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58" w:rsidRPr="006712FE" w:rsidRDefault="00E91158" w:rsidP="00E133CF">
      <w:pPr>
        <w:pStyle w:val="Title"/>
        <w:rPr>
          <w:rFonts w:ascii="Sylfaen" w:hAnsi="Sylfaen" w:cs="Sylfaen"/>
          <w:color w:val="000000" w:themeColor="text1"/>
          <w:sz w:val="32"/>
          <w:szCs w:val="32"/>
          <w:lang w:val="ka-GE"/>
        </w:rPr>
      </w:pPr>
    </w:p>
    <w:p w:rsidR="00E91158" w:rsidRPr="006712FE" w:rsidRDefault="00E91158" w:rsidP="004C4D93">
      <w:pPr>
        <w:pStyle w:val="Title"/>
        <w:jc w:val="center"/>
        <w:rPr>
          <w:rFonts w:ascii="Sylfaen" w:hAnsi="Sylfaen" w:cs="Sylfaen"/>
          <w:color w:val="000000" w:themeColor="text1"/>
          <w:sz w:val="32"/>
          <w:szCs w:val="32"/>
          <w:lang w:val="ka-GE"/>
        </w:rPr>
      </w:pPr>
    </w:p>
    <w:p w:rsidR="0048768D" w:rsidRPr="006712FE" w:rsidRDefault="0048768D" w:rsidP="0048768D">
      <w:pPr>
        <w:rPr>
          <w:rFonts w:ascii="Sylfaen" w:hAnsi="Sylfaen"/>
          <w:color w:val="000000" w:themeColor="text1"/>
          <w:lang w:val="ka-GE"/>
        </w:rPr>
      </w:pPr>
    </w:p>
    <w:p w:rsidR="00485946" w:rsidRPr="006712FE" w:rsidRDefault="002F6F8D" w:rsidP="00485946">
      <w:pPr>
        <w:pStyle w:val="Title"/>
        <w:jc w:val="center"/>
        <w:rPr>
          <w:rFonts w:ascii="Sylfaen" w:hAnsi="Sylfaen" w:cs="Sylfaen"/>
          <w:b/>
          <w:color w:val="000000" w:themeColor="text1"/>
          <w:sz w:val="32"/>
          <w:szCs w:val="32"/>
          <w:lang w:val="ka-GE"/>
        </w:rPr>
      </w:pPr>
      <w:r w:rsidRPr="002F6F8D">
        <w:rPr>
          <w:rFonts w:ascii="Sylfaen" w:hAnsi="Sylfaen" w:cs="Sylfaen"/>
          <w:b/>
          <w:color w:val="000000" w:themeColor="text1"/>
          <w:sz w:val="32"/>
          <w:szCs w:val="32"/>
          <w:lang w:val="ka-GE"/>
        </w:rPr>
        <w:t xml:space="preserve">Health Management Information System (HMIS) Sustainability </w:t>
      </w:r>
      <w:r w:rsidR="00A13C5F">
        <w:rPr>
          <w:rFonts w:ascii="Sylfaen" w:hAnsi="Sylfaen" w:cs="Sylfaen"/>
          <w:b/>
          <w:color w:val="000000" w:themeColor="text1"/>
          <w:sz w:val="32"/>
          <w:szCs w:val="32"/>
        </w:rPr>
        <w:t>Considerations</w:t>
      </w:r>
    </w:p>
    <w:p w:rsidR="00E91158" w:rsidRPr="006712FE" w:rsidRDefault="00E91158" w:rsidP="004C4D93">
      <w:pPr>
        <w:jc w:val="both"/>
        <w:rPr>
          <w:rFonts w:ascii="Sylfaen" w:hAnsi="Sylfaen"/>
          <w:color w:val="000000" w:themeColor="text1"/>
          <w:lang w:val="ka-GE"/>
        </w:rPr>
      </w:pPr>
    </w:p>
    <w:p w:rsidR="00E91158" w:rsidRPr="006712FE" w:rsidRDefault="00E91158" w:rsidP="00E91158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lang w:val="ka-GE"/>
        </w:rPr>
      </w:pPr>
    </w:p>
    <w:p w:rsidR="00E91158" w:rsidRPr="006712FE" w:rsidRDefault="00E91158" w:rsidP="00E91158">
      <w:pPr>
        <w:spacing w:line="360" w:lineRule="auto"/>
        <w:contextualSpacing/>
        <w:rPr>
          <w:rFonts w:ascii="Sylfaen" w:hAnsi="Sylfaen"/>
          <w:color w:val="000000" w:themeColor="text1"/>
          <w:sz w:val="36"/>
          <w:szCs w:val="36"/>
          <w:lang w:val="ka-GE"/>
        </w:rPr>
      </w:pPr>
    </w:p>
    <w:p w:rsidR="00E91158" w:rsidRPr="006712FE" w:rsidRDefault="00E91158" w:rsidP="00E91158">
      <w:pPr>
        <w:spacing w:line="360" w:lineRule="auto"/>
        <w:contextualSpacing/>
        <w:rPr>
          <w:rFonts w:ascii="Sylfaen" w:hAnsi="Sylfaen"/>
          <w:color w:val="000000" w:themeColor="text1"/>
          <w:sz w:val="36"/>
          <w:szCs w:val="36"/>
          <w:lang w:val="ka-GE"/>
        </w:rPr>
      </w:pPr>
    </w:p>
    <w:p w:rsidR="00E91158" w:rsidRPr="006712FE" w:rsidRDefault="00E91158" w:rsidP="00E91158">
      <w:pPr>
        <w:spacing w:line="360" w:lineRule="auto"/>
        <w:contextualSpacing/>
        <w:rPr>
          <w:rFonts w:ascii="Sylfaen" w:hAnsi="Sylfaen"/>
          <w:color w:val="000000" w:themeColor="text1"/>
          <w:sz w:val="36"/>
          <w:szCs w:val="36"/>
          <w:lang w:val="ka-GE"/>
        </w:rPr>
      </w:pPr>
    </w:p>
    <w:p w:rsidR="00E91158" w:rsidRPr="006712FE" w:rsidRDefault="00E91158" w:rsidP="00E91158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lang w:val="ka-GE"/>
        </w:rPr>
      </w:pPr>
    </w:p>
    <w:p w:rsidR="00E91158" w:rsidRPr="006712FE" w:rsidRDefault="00E91158" w:rsidP="00E91158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lang w:val="ka-GE"/>
        </w:rPr>
      </w:pPr>
    </w:p>
    <w:p w:rsidR="00E91158" w:rsidRPr="006712FE" w:rsidRDefault="00E91158" w:rsidP="00E91158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lang w:val="ka-GE"/>
        </w:rPr>
      </w:pPr>
    </w:p>
    <w:p w:rsidR="00E91158" w:rsidRPr="006712FE" w:rsidRDefault="00E91158" w:rsidP="00E91158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lang w:val="ka-GE"/>
        </w:rPr>
      </w:pPr>
    </w:p>
    <w:p w:rsidR="00E91158" w:rsidRPr="006712FE" w:rsidRDefault="00837D6E" w:rsidP="00837D6E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</w:rPr>
        <w:t xml:space="preserve">USAID Health System Strengthening Project (HSSP) </w:t>
      </w:r>
    </w:p>
    <w:p w:rsidR="00E91158" w:rsidRPr="006712FE" w:rsidRDefault="00E91158" w:rsidP="00E91158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lang w:val="ka-GE"/>
        </w:rPr>
      </w:pPr>
    </w:p>
    <w:p w:rsidR="00973D9F" w:rsidRPr="006712FE" w:rsidRDefault="00973D9F" w:rsidP="0048768D">
      <w:pPr>
        <w:contextualSpacing/>
        <w:jc w:val="center"/>
        <w:rPr>
          <w:rFonts w:ascii="Sylfaen" w:hAnsi="Sylfaen"/>
          <w:b/>
          <w:color w:val="000000" w:themeColor="text1"/>
          <w:lang w:val="ka-GE"/>
        </w:rPr>
      </w:pPr>
    </w:p>
    <w:p w:rsidR="0032776A" w:rsidRPr="00837D6E" w:rsidRDefault="00837D6E" w:rsidP="0048768D">
      <w:pPr>
        <w:contextualSpacing/>
        <w:jc w:val="center"/>
        <w:rPr>
          <w:rFonts w:ascii="Sylfaen" w:hAnsi="Sylfaen"/>
          <w:b/>
          <w:color w:val="000000" w:themeColor="text1"/>
          <w:sz w:val="50"/>
          <w:szCs w:val="50"/>
          <w:vertAlign w:val="subscript"/>
        </w:rPr>
      </w:pPr>
      <w:r>
        <w:rPr>
          <w:rFonts w:ascii="Sylfaen" w:hAnsi="Sylfaen"/>
          <w:b/>
          <w:color w:val="000000" w:themeColor="text1"/>
        </w:rPr>
        <w:t>May</w:t>
      </w:r>
      <w:r w:rsidR="003905BE">
        <w:rPr>
          <w:rFonts w:ascii="Sylfaen" w:hAnsi="Sylfaen"/>
          <w:b/>
          <w:color w:val="000000" w:themeColor="text1"/>
        </w:rPr>
        <w:t xml:space="preserve"> 28</w:t>
      </w:r>
      <w:r w:rsidR="0048768D" w:rsidRPr="006712FE">
        <w:rPr>
          <w:rFonts w:ascii="Sylfaen" w:hAnsi="Sylfaen"/>
          <w:b/>
          <w:color w:val="000000" w:themeColor="text1"/>
          <w:lang w:val="ka-GE"/>
        </w:rPr>
        <w:t xml:space="preserve">, </w:t>
      </w:r>
      <w:r w:rsidR="00E91158" w:rsidRPr="006712FE">
        <w:rPr>
          <w:rFonts w:ascii="Sylfaen" w:hAnsi="Sylfaen"/>
          <w:b/>
          <w:color w:val="000000" w:themeColor="text1"/>
          <w:sz w:val="50"/>
          <w:szCs w:val="50"/>
          <w:vertAlign w:val="subscript"/>
          <w:lang w:val="ka-GE"/>
        </w:rPr>
        <w:t>2014</w:t>
      </w:r>
    </w:p>
    <w:p w:rsidR="00706C40" w:rsidRPr="002F6F8D" w:rsidRDefault="00706C40" w:rsidP="0048768D">
      <w:pPr>
        <w:contextualSpacing/>
        <w:jc w:val="center"/>
        <w:rPr>
          <w:rFonts w:ascii="Sylfaen" w:hAnsi="Sylfaen"/>
          <w:b/>
          <w:color w:val="000000" w:themeColor="text1"/>
          <w:lang w:val="ka-GE"/>
        </w:rPr>
        <w:sectPr w:rsidR="00706C40" w:rsidRPr="002F6F8D" w:rsidSect="00FD7DC2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81"/>
        </w:sectPr>
      </w:pPr>
    </w:p>
    <w:p w:rsidR="00BF7392" w:rsidRPr="006712FE" w:rsidRDefault="00BF7392" w:rsidP="00E91158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sz w:val="22"/>
          <w:szCs w:val="22"/>
          <w:vertAlign w:val="subscript"/>
          <w:lang w:val="ka-GE"/>
        </w:rPr>
      </w:pPr>
    </w:p>
    <w:p w:rsidR="0032776A" w:rsidRPr="006712FE" w:rsidRDefault="0032776A" w:rsidP="0032776A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sz w:val="50"/>
          <w:szCs w:val="50"/>
          <w:vertAlign w:val="subscript"/>
          <w:lang w:val="ka-GE"/>
        </w:rPr>
      </w:pPr>
    </w:p>
    <w:p w:rsidR="0032776A" w:rsidRPr="006712FE" w:rsidRDefault="0032776A" w:rsidP="0032776A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sz w:val="50"/>
          <w:szCs w:val="50"/>
          <w:vertAlign w:val="subscript"/>
          <w:lang w:val="ka-GE"/>
        </w:rPr>
      </w:pPr>
    </w:p>
    <w:p w:rsidR="0032776A" w:rsidRPr="006712FE" w:rsidRDefault="0032776A" w:rsidP="0032776A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sz w:val="50"/>
          <w:szCs w:val="50"/>
          <w:vertAlign w:val="subscript"/>
          <w:lang w:val="ka-GE"/>
        </w:rPr>
      </w:pPr>
    </w:p>
    <w:p w:rsidR="0048768D" w:rsidRPr="006712FE" w:rsidRDefault="0048768D" w:rsidP="0032776A">
      <w:pPr>
        <w:spacing w:line="360" w:lineRule="auto"/>
        <w:contextualSpacing/>
        <w:jc w:val="center"/>
        <w:rPr>
          <w:rFonts w:ascii="Sylfaen" w:hAnsi="Sylfaen"/>
          <w:b/>
          <w:color w:val="000000" w:themeColor="text1"/>
          <w:sz w:val="50"/>
          <w:szCs w:val="50"/>
          <w:vertAlign w:val="subscript"/>
          <w:lang w:val="ka-GE"/>
        </w:rPr>
      </w:pPr>
    </w:p>
    <w:p w:rsidR="0032776A" w:rsidRPr="006712FE" w:rsidRDefault="0032776A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48768D" w:rsidRPr="002F6F8D" w:rsidRDefault="0048768D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F1971" w:rsidRPr="002F6F8D" w:rsidRDefault="00AF1971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48768D" w:rsidRPr="002F6F8D" w:rsidRDefault="0048768D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643410" w:rsidRPr="002F6F8D" w:rsidRDefault="00643410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48768D" w:rsidRPr="006712FE" w:rsidRDefault="0048768D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48768D" w:rsidRPr="006712FE" w:rsidRDefault="0048768D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8352BC" w:rsidRPr="002F6F8D" w:rsidRDefault="008352BC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48768D" w:rsidRPr="006712FE" w:rsidRDefault="0048768D" w:rsidP="0032776A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32776A" w:rsidRPr="00837D6E" w:rsidRDefault="0032776A" w:rsidP="0032776A">
      <w:pPr>
        <w:spacing w:after="0" w:line="240" w:lineRule="auto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:rsidR="00837D6E" w:rsidRPr="00837D6E" w:rsidRDefault="00837D6E" w:rsidP="00837D6E">
      <w:pPr>
        <w:pStyle w:val="Footer"/>
        <w:jc w:val="both"/>
        <w:rPr>
          <w:rFonts w:ascii="Arial" w:hAnsi="Arial" w:cs="Arial"/>
        </w:rPr>
      </w:pPr>
      <w:r w:rsidRPr="00837D6E">
        <w:rPr>
          <w:rFonts w:ascii="Arial" w:hAnsi="Arial" w:cs="Arial"/>
        </w:rPr>
        <w:t xml:space="preserve">The author’s views expressed in this publication do not necessarily reflect the view of the United States Agency for International Development or the United States Government. </w:t>
      </w:r>
    </w:p>
    <w:p w:rsidR="0065293A" w:rsidRPr="00837D6E" w:rsidRDefault="00CF0EB7" w:rsidP="00837D6E">
      <w:pPr>
        <w:spacing w:after="0" w:line="240" w:lineRule="auto"/>
        <w:rPr>
          <w:rFonts w:ascii="Sylfaen" w:hAnsi="Sylfaen"/>
          <w:color w:val="000000" w:themeColor="text1"/>
          <w:sz w:val="22"/>
          <w:szCs w:val="22"/>
        </w:rPr>
      </w:pPr>
      <w:r w:rsidRPr="006712FE">
        <w:rPr>
          <w:rFonts w:ascii="Sylfaen" w:hAnsi="Sylfaen"/>
          <w:color w:val="000000" w:themeColor="text1"/>
          <w:lang w:val="ka-GE"/>
        </w:rPr>
        <w:br w:type="page"/>
      </w:r>
      <w:r w:rsidR="00837D6E">
        <w:rPr>
          <w:rFonts w:ascii="Sylfaen" w:hAnsi="Sylfaen"/>
          <w:color w:val="000000" w:themeColor="text1"/>
        </w:rPr>
        <w:t>Table of Contents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000000" w:themeColor="text1"/>
          <w:lang w:val="en-US" w:eastAsia="en-US"/>
        </w:rPr>
        <w:id w:val="27635862"/>
        <w:docPartObj>
          <w:docPartGallery w:val="Table of Contents"/>
          <w:docPartUnique/>
        </w:docPartObj>
      </w:sdtPr>
      <w:sdtEndPr/>
      <w:sdtContent>
        <w:p w:rsidR="00E91158" w:rsidRPr="006712FE" w:rsidRDefault="00E91158">
          <w:pPr>
            <w:pStyle w:val="TOCHeading"/>
            <w:rPr>
              <w:color w:val="000000" w:themeColor="text1"/>
            </w:rPr>
          </w:pPr>
        </w:p>
        <w:p w:rsidR="008D4FAC" w:rsidRDefault="00E9649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6712FE">
            <w:rPr>
              <w:color w:val="000000" w:themeColor="text1"/>
            </w:rPr>
            <w:fldChar w:fldCharType="begin"/>
          </w:r>
          <w:r w:rsidR="00E91158" w:rsidRPr="006712FE">
            <w:rPr>
              <w:color w:val="000000" w:themeColor="text1"/>
            </w:rPr>
            <w:instrText xml:space="preserve"> TOC \o "1-3" \h \z \u </w:instrText>
          </w:r>
          <w:r w:rsidRPr="006712FE">
            <w:rPr>
              <w:color w:val="000000" w:themeColor="text1"/>
            </w:rPr>
            <w:fldChar w:fldCharType="separate"/>
          </w:r>
          <w:hyperlink w:anchor="_Toc389043457" w:history="1">
            <w:r w:rsidR="008D4FAC" w:rsidRPr="009C615B">
              <w:rPr>
                <w:rStyle w:val="Hyperlink"/>
                <w:rFonts w:ascii="Sylfaen" w:hAnsi="Sylfaen" w:cs="Sylfaen"/>
                <w:noProof/>
              </w:rPr>
              <w:t>Introduction</w:t>
            </w:r>
            <w:r w:rsidR="008D4FAC">
              <w:rPr>
                <w:noProof/>
                <w:webHidden/>
              </w:rPr>
              <w:tab/>
            </w:r>
            <w:r w:rsidR="008D4FAC">
              <w:rPr>
                <w:noProof/>
                <w:webHidden/>
              </w:rPr>
              <w:fldChar w:fldCharType="begin"/>
            </w:r>
            <w:r w:rsidR="008D4FAC">
              <w:rPr>
                <w:noProof/>
                <w:webHidden/>
              </w:rPr>
              <w:instrText xml:space="preserve"> PAGEREF _Toc389043457 \h </w:instrText>
            </w:r>
            <w:r w:rsidR="008D4FAC">
              <w:rPr>
                <w:noProof/>
                <w:webHidden/>
              </w:rPr>
            </w:r>
            <w:r w:rsidR="008D4FAC">
              <w:rPr>
                <w:noProof/>
                <w:webHidden/>
              </w:rPr>
              <w:fldChar w:fldCharType="separate"/>
            </w:r>
            <w:r w:rsidR="008D4FAC">
              <w:rPr>
                <w:noProof/>
                <w:webHidden/>
              </w:rPr>
              <w:t>4</w:t>
            </w:r>
            <w:r w:rsidR="008D4FAC">
              <w:rPr>
                <w:noProof/>
                <w:webHidden/>
              </w:rPr>
              <w:fldChar w:fldCharType="end"/>
            </w:r>
          </w:hyperlink>
        </w:p>
        <w:p w:rsidR="008D4FAC" w:rsidRDefault="00F92C1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9043458" w:history="1">
            <w:r w:rsidR="008D4FAC" w:rsidRPr="009C615B">
              <w:rPr>
                <w:rStyle w:val="Hyperlink"/>
                <w:rFonts w:ascii="Sylfaen" w:hAnsi="Sylfaen" w:cs="Sylfaen"/>
                <w:noProof/>
                <w:lang w:val="ka-GE"/>
              </w:rPr>
              <w:t>Purpose of Document</w:t>
            </w:r>
            <w:r w:rsidR="008D4FAC">
              <w:rPr>
                <w:noProof/>
                <w:webHidden/>
              </w:rPr>
              <w:tab/>
            </w:r>
            <w:r w:rsidR="008D4FAC">
              <w:rPr>
                <w:noProof/>
                <w:webHidden/>
              </w:rPr>
              <w:fldChar w:fldCharType="begin"/>
            </w:r>
            <w:r w:rsidR="008D4FAC">
              <w:rPr>
                <w:noProof/>
                <w:webHidden/>
              </w:rPr>
              <w:instrText xml:space="preserve"> PAGEREF _Toc389043458 \h </w:instrText>
            </w:r>
            <w:r w:rsidR="008D4FAC">
              <w:rPr>
                <w:noProof/>
                <w:webHidden/>
              </w:rPr>
            </w:r>
            <w:r w:rsidR="008D4FAC">
              <w:rPr>
                <w:noProof/>
                <w:webHidden/>
              </w:rPr>
              <w:fldChar w:fldCharType="separate"/>
            </w:r>
            <w:r w:rsidR="008D4FAC">
              <w:rPr>
                <w:noProof/>
                <w:webHidden/>
              </w:rPr>
              <w:t>4</w:t>
            </w:r>
            <w:r w:rsidR="008D4FAC">
              <w:rPr>
                <w:noProof/>
                <w:webHidden/>
              </w:rPr>
              <w:fldChar w:fldCharType="end"/>
            </w:r>
          </w:hyperlink>
        </w:p>
        <w:p w:rsidR="008D4FAC" w:rsidRDefault="00F92C1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9043459" w:history="1">
            <w:r w:rsidR="008D4FAC" w:rsidRPr="009C615B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Preconditions for </w:t>
            </w:r>
            <w:r w:rsidR="008D4FAC" w:rsidRPr="009C615B">
              <w:rPr>
                <w:rStyle w:val="Hyperlink"/>
                <w:rFonts w:ascii="Sylfaen" w:hAnsi="Sylfaen" w:cs="Sylfaen"/>
                <w:noProof/>
              </w:rPr>
              <w:t>Handover</w:t>
            </w:r>
            <w:r w:rsidR="008D4FAC" w:rsidRPr="009C615B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of HMIS</w:t>
            </w:r>
            <w:r w:rsidR="008D4FAC">
              <w:rPr>
                <w:noProof/>
                <w:webHidden/>
              </w:rPr>
              <w:tab/>
            </w:r>
            <w:r w:rsidR="008D4FAC">
              <w:rPr>
                <w:noProof/>
                <w:webHidden/>
              </w:rPr>
              <w:fldChar w:fldCharType="begin"/>
            </w:r>
            <w:r w:rsidR="008D4FAC">
              <w:rPr>
                <w:noProof/>
                <w:webHidden/>
              </w:rPr>
              <w:instrText xml:space="preserve"> PAGEREF _Toc389043459 \h </w:instrText>
            </w:r>
            <w:r w:rsidR="008D4FAC">
              <w:rPr>
                <w:noProof/>
                <w:webHidden/>
              </w:rPr>
            </w:r>
            <w:r w:rsidR="008D4FAC">
              <w:rPr>
                <w:noProof/>
                <w:webHidden/>
              </w:rPr>
              <w:fldChar w:fldCharType="separate"/>
            </w:r>
            <w:r w:rsidR="008D4FAC">
              <w:rPr>
                <w:noProof/>
                <w:webHidden/>
              </w:rPr>
              <w:t>5</w:t>
            </w:r>
            <w:r w:rsidR="008D4FAC">
              <w:rPr>
                <w:noProof/>
                <w:webHidden/>
              </w:rPr>
              <w:fldChar w:fldCharType="end"/>
            </w:r>
          </w:hyperlink>
        </w:p>
        <w:p w:rsidR="008D4FAC" w:rsidRDefault="00F92C1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9043460" w:history="1">
            <w:r w:rsidR="008D4FAC" w:rsidRPr="009C615B">
              <w:rPr>
                <w:rStyle w:val="Hyperlink"/>
                <w:rFonts w:ascii="Sylfaen" w:hAnsi="Sylfaen" w:cs="Sylfaen"/>
                <w:noProof/>
              </w:rPr>
              <w:t xml:space="preserve">Upcoming Changes to </w:t>
            </w:r>
            <w:r w:rsidR="008D4FAC" w:rsidRPr="009C615B">
              <w:rPr>
                <w:rStyle w:val="Hyperlink"/>
                <w:rFonts w:ascii="Sylfaen" w:hAnsi="Sylfaen" w:cs="Sylfaen"/>
                <w:noProof/>
                <w:lang w:val="ka-GE"/>
              </w:rPr>
              <w:t>HMIS</w:t>
            </w:r>
            <w:r w:rsidR="008D4FAC" w:rsidRPr="009C615B">
              <w:rPr>
                <w:rStyle w:val="Hyperlink"/>
                <w:rFonts w:ascii="Sylfaen" w:hAnsi="Sylfaen" w:cs="Sylfaen"/>
                <w:noProof/>
              </w:rPr>
              <w:t xml:space="preserve"> </w:t>
            </w:r>
            <w:r w:rsidR="008D4FAC" w:rsidRPr="009C615B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and </w:t>
            </w:r>
            <w:r w:rsidR="008D4FAC" w:rsidRPr="009C615B">
              <w:rPr>
                <w:rStyle w:val="Hyperlink"/>
                <w:rFonts w:ascii="Sylfaen" w:hAnsi="Sylfaen" w:cs="Sylfaen"/>
                <w:noProof/>
              </w:rPr>
              <w:t>Different</w:t>
            </w:r>
            <w:r w:rsidR="008D4FAC" w:rsidRPr="009C615B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Challenges</w:t>
            </w:r>
            <w:r w:rsidR="008D4FAC">
              <w:rPr>
                <w:noProof/>
                <w:webHidden/>
              </w:rPr>
              <w:tab/>
            </w:r>
            <w:r w:rsidR="008D4FAC">
              <w:rPr>
                <w:noProof/>
                <w:webHidden/>
              </w:rPr>
              <w:fldChar w:fldCharType="begin"/>
            </w:r>
            <w:r w:rsidR="008D4FAC">
              <w:rPr>
                <w:noProof/>
                <w:webHidden/>
              </w:rPr>
              <w:instrText xml:space="preserve"> PAGEREF _Toc389043460 \h </w:instrText>
            </w:r>
            <w:r w:rsidR="008D4FAC">
              <w:rPr>
                <w:noProof/>
                <w:webHidden/>
              </w:rPr>
            </w:r>
            <w:r w:rsidR="008D4FAC">
              <w:rPr>
                <w:noProof/>
                <w:webHidden/>
              </w:rPr>
              <w:fldChar w:fldCharType="separate"/>
            </w:r>
            <w:r w:rsidR="008D4FAC">
              <w:rPr>
                <w:noProof/>
                <w:webHidden/>
              </w:rPr>
              <w:t>5</w:t>
            </w:r>
            <w:r w:rsidR="008D4FAC">
              <w:rPr>
                <w:noProof/>
                <w:webHidden/>
              </w:rPr>
              <w:fldChar w:fldCharType="end"/>
            </w:r>
          </w:hyperlink>
        </w:p>
        <w:p w:rsidR="008D4FAC" w:rsidRDefault="00F92C1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9043461" w:history="1">
            <w:r w:rsidR="008D4FAC" w:rsidRPr="009C615B">
              <w:rPr>
                <w:rStyle w:val="Hyperlink"/>
                <w:rFonts w:ascii="Sylfaen" w:hAnsi="Sylfaen" w:cs="Sylfaen"/>
                <w:noProof/>
                <w:lang w:val="ka-GE"/>
              </w:rPr>
              <w:t>Utilization of HMIS</w:t>
            </w:r>
            <w:r w:rsidR="008D4FAC">
              <w:rPr>
                <w:noProof/>
                <w:webHidden/>
              </w:rPr>
              <w:tab/>
            </w:r>
            <w:r w:rsidR="008D4FAC">
              <w:rPr>
                <w:noProof/>
                <w:webHidden/>
              </w:rPr>
              <w:fldChar w:fldCharType="begin"/>
            </w:r>
            <w:r w:rsidR="008D4FAC">
              <w:rPr>
                <w:noProof/>
                <w:webHidden/>
              </w:rPr>
              <w:instrText xml:space="preserve"> PAGEREF _Toc389043461 \h </w:instrText>
            </w:r>
            <w:r w:rsidR="008D4FAC">
              <w:rPr>
                <w:noProof/>
                <w:webHidden/>
              </w:rPr>
            </w:r>
            <w:r w:rsidR="008D4FAC">
              <w:rPr>
                <w:noProof/>
                <w:webHidden/>
              </w:rPr>
              <w:fldChar w:fldCharType="separate"/>
            </w:r>
            <w:r w:rsidR="008D4FAC">
              <w:rPr>
                <w:noProof/>
                <w:webHidden/>
              </w:rPr>
              <w:t>5</w:t>
            </w:r>
            <w:r w:rsidR="008D4FAC">
              <w:rPr>
                <w:noProof/>
                <w:webHidden/>
              </w:rPr>
              <w:fldChar w:fldCharType="end"/>
            </w:r>
          </w:hyperlink>
        </w:p>
        <w:p w:rsidR="008D4FAC" w:rsidRDefault="00F92C1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9043462" w:history="1">
            <w:r w:rsidR="008D4FAC" w:rsidRPr="009C615B">
              <w:rPr>
                <w:rStyle w:val="Hyperlink"/>
                <w:rFonts w:ascii="Sylfaen" w:hAnsi="Sylfaen" w:cs="Sylfaen"/>
                <w:noProof/>
                <w:lang w:val="ka-GE"/>
              </w:rPr>
              <w:t>Potential Scenarios for Management of HMIS</w:t>
            </w:r>
            <w:r w:rsidR="008D4FAC">
              <w:rPr>
                <w:noProof/>
                <w:webHidden/>
              </w:rPr>
              <w:tab/>
            </w:r>
            <w:r w:rsidR="008D4FAC">
              <w:rPr>
                <w:noProof/>
                <w:webHidden/>
              </w:rPr>
              <w:fldChar w:fldCharType="begin"/>
            </w:r>
            <w:r w:rsidR="008D4FAC">
              <w:rPr>
                <w:noProof/>
                <w:webHidden/>
              </w:rPr>
              <w:instrText xml:space="preserve"> PAGEREF _Toc389043462 \h </w:instrText>
            </w:r>
            <w:r w:rsidR="008D4FAC">
              <w:rPr>
                <w:noProof/>
                <w:webHidden/>
              </w:rPr>
            </w:r>
            <w:r w:rsidR="008D4FAC">
              <w:rPr>
                <w:noProof/>
                <w:webHidden/>
              </w:rPr>
              <w:fldChar w:fldCharType="separate"/>
            </w:r>
            <w:r w:rsidR="008D4FAC">
              <w:rPr>
                <w:noProof/>
                <w:webHidden/>
              </w:rPr>
              <w:t>6</w:t>
            </w:r>
            <w:r w:rsidR="008D4FAC">
              <w:rPr>
                <w:noProof/>
                <w:webHidden/>
              </w:rPr>
              <w:fldChar w:fldCharType="end"/>
            </w:r>
          </w:hyperlink>
        </w:p>
        <w:p w:rsidR="008D4FAC" w:rsidRDefault="00F92C1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9043463" w:history="1">
            <w:r w:rsidR="008D4FAC" w:rsidRPr="009C615B">
              <w:rPr>
                <w:rStyle w:val="Hyperlink"/>
                <w:rFonts w:ascii="Sylfaen" w:hAnsi="Sylfaen"/>
                <w:noProof/>
                <w:lang w:val="ka-GE"/>
              </w:rPr>
              <w:t>Appendices</w:t>
            </w:r>
            <w:r w:rsidR="008D4FAC">
              <w:rPr>
                <w:noProof/>
                <w:webHidden/>
              </w:rPr>
              <w:tab/>
            </w:r>
            <w:r w:rsidR="008D4FAC">
              <w:rPr>
                <w:noProof/>
                <w:webHidden/>
              </w:rPr>
              <w:fldChar w:fldCharType="begin"/>
            </w:r>
            <w:r w:rsidR="008D4FAC">
              <w:rPr>
                <w:noProof/>
                <w:webHidden/>
              </w:rPr>
              <w:instrText xml:space="preserve"> PAGEREF _Toc389043463 \h </w:instrText>
            </w:r>
            <w:r w:rsidR="008D4FAC">
              <w:rPr>
                <w:noProof/>
                <w:webHidden/>
              </w:rPr>
            </w:r>
            <w:r w:rsidR="008D4FAC">
              <w:rPr>
                <w:noProof/>
                <w:webHidden/>
              </w:rPr>
              <w:fldChar w:fldCharType="separate"/>
            </w:r>
            <w:r w:rsidR="008D4FAC">
              <w:rPr>
                <w:noProof/>
                <w:webHidden/>
              </w:rPr>
              <w:t>8</w:t>
            </w:r>
            <w:r w:rsidR="008D4FAC">
              <w:rPr>
                <w:noProof/>
                <w:webHidden/>
              </w:rPr>
              <w:fldChar w:fldCharType="end"/>
            </w:r>
          </w:hyperlink>
        </w:p>
        <w:p w:rsidR="00E91158" w:rsidRPr="006712FE" w:rsidRDefault="00E96496">
          <w:pPr>
            <w:rPr>
              <w:color w:val="000000" w:themeColor="text1"/>
            </w:rPr>
          </w:pPr>
          <w:r w:rsidRPr="006712FE">
            <w:rPr>
              <w:color w:val="000000" w:themeColor="text1"/>
            </w:rPr>
            <w:fldChar w:fldCharType="end"/>
          </w:r>
        </w:p>
      </w:sdtContent>
    </w:sdt>
    <w:p w:rsidR="008E4744" w:rsidRPr="006712FE" w:rsidRDefault="008E4744" w:rsidP="004C4D93">
      <w:pPr>
        <w:jc w:val="both"/>
        <w:rPr>
          <w:rFonts w:ascii="Sylfaen" w:hAnsi="Sylfaen"/>
          <w:color w:val="000000" w:themeColor="text1"/>
          <w:lang w:val="ka-GE"/>
        </w:rPr>
      </w:pPr>
    </w:p>
    <w:p w:rsidR="00E91158" w:rsidRPr="006712FE" w:rsidRDefault="00E91158" w:rsidP="00E91158">
      <w:pPr>
        <w:pStyle w:val="Heading1"/>
        <w:rPr>
          <w:rFonts w:ascii="Sylfaen" w:hAnsi="Sylfaen" w:cs="Sylfaen"/>
          <w:color w:val="000000" w:themeColor="text1"/>
          <w:lang w:val="ka-GE"/>
        </w:rPr>
      </w:pPr>
    </w:p>
    <w:p w:rsidR="008E7C69" w:rsidRPr="006712FE" w:rsidRDefault="008E7C69" w:rsidP="008E7C69">
      <w:pPr>
        <w:rPr>
          <w:rFonts w:ascii="Sylfaen" w:hAnsi="Sylfaen"/>
          <w:color w:val="000000" w:themeColor="text1"/>
          <w:lang w:val="ka-GE"/>
        </w:rPr>
      </w:pPr>
    </w:p>
    <w:p w:rsidR="004E0A23" w:rsidRPr="006712FE" w:rsidRDefault="004E0A23">
      <w:pPr>
        <w:rPr>
          <w:rFonts w:ascii="Sylfaen" w:eastAsiaTheme="majorEastAsia" w:hAnsi="Sylfaen" w:cs="Sylfaen"/>
          <w:b/>
          <w:bCs/>
          <w:color w:val="000000" w:themeColor="text1"/>
        </w:rPr>
      </w:pPr>
      <w:r w:rsidRPr="006712FE">
        <w:rPr>
          <w:rFonts w:ascii="Sylfaen" w:hAnsi="Sylfaen" w:cs="Sylfaen"/>
          <w:color w:val="000000" w:themeColor="text1"/>
        </w:rPr>
        <w:br w:type="page"/>
      </w:r>
    </w:p>
    <w:p w:rsidR="008E7C69" w:rsidRPr="00837D6E" w:rsidRDefault="00837D6E" w:rsidP="008E7C69">
      <w:pPr>
        <w:pStyle w:val="Heading1"/>
        <w:rPr>
          <w:color w:val="000000" w:themeColor="text1"/>
        </w:rPr>
      </w:pPr>
      <w:bookmarkStart w:id="0" w:name="_Toc389043457"/>
      <w:r>
        <w:rPr>
          <w:rFonts w:ascii="Sylfaen" w:hAnsi="Sylfaen" w:cs="Sylfaen"/>
          <w:color w:val="000000" w:themeColor="text1"/>
        </w:rPr>
        <w:t>Introduction</w:t>
      </w:r>
      <w:bookmarkEnd w:id="0"/>
    </w:p>
    <w:p w:rsidR="00AD1F7C" w:rsidRPr="006712FE" w:rsidRDefault="00251DC7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The Health Management Information System (HMIS) is being developed in Georgia by t</w:t>
      </w:r>
      <w:r w:rsidR="00C70033">
        <w:rPr>
          <w:rFonts w:ascii="Sylfaen" w:hAnsi="Sylfaen"/>
          <w:color w:val="000000" w:themeColor="text1"/>
          <w:sz w:val="22"/>
          <w:szCs w:val="22"/>
        </w:rPr>
        <w:t xml:space="preserve">he Health System Strengthening Project (HSSP) </w:t>
      </w:r>
      <w:r>
        <w:rPr>
          <w:rFonts w:ascii="Sylfaen" w:hAnsi="Sylfaen"/>
          <w:color w:val="000000" w:themeColor="text1"/>
          <w:sz w:val="22"/>
          <w:szCs w:val="22"/>
        </w:rPr>
        <w:t xml:space="preserve">with technical and financial support of the USAID, </w:t>
      </w:r>
      <w:r w:rsidR="0009737E">
        <w:rPr>
          <w:rFonts w:ascii="Sylfaen" w:hAnsi="Sylfaen"/>
          <w:color w:val="000000" w:themeColor="text1"/>
          <w:sz w:val="22"/>
          <w:szCs w:val="22"/>
        </w:rPr>
        <w:t xml:space="preserve">as requested by the Ministry of Labour, Health and Social Affairs of Georgia (MoLHSA). At the end of </w:t>
      </w:r>
      <w:r w:rsidR="007F356C" w:rsidRPr="006712FE">
        <w:rPr>
          <w:rFonts w:ascii="Sylfaen" w:hAnsi="Sylfaen"/>
          <w:color w:val="000000" w:themeColor="text1"/>
          <w:sz w:val="22"/>
          <w:szCs w:val="22"/>
          <w:lang w:val="ka-GE"/>
        </w:rPr>
        <w:t>2010</w:t>
      </w:r>
      <w:r w:rsidR="0009737E">
        <w:rPr>
          <w:rFonts w:ascii="Sylfaen" w:hAnsi="Sylfaen"/>
          <w:color w:val="000000" w:themeColor="text1"/>
          <w:sz w:val="22"/>
          <w:szCs w:val="22"/>
        </w:rPr>
        <w:t xml:space="preserve"> the HMIS concept was elaborated</w:t>
      </w:r>
      <w:r w:rsidR="00BB1FA8">
        <w:rPr>
          <w:rFonts w:ascii="Sylfaen" w:hAnsi="Sylfaen"/>
          <w:color w:val="000000" w:themeColor="text1"/>
          <w:sz w:val="22"/>
          <w:szCs w:val="22"/>
        </w:rPr>
        <w:t xml:space="preserve"> by the HSSP</w:t>
      </w:r>
      <w:r w:rsidR="0009737E">
        <w:rPr>
          <w:rFonts w:ascii="Sylfaen" w:hAnsi="Sylfaen"/>
          <w:color w:val="000000" w:themeColor="text1"/>
          <w:sz w:val="22"/>
          <w:szCs w:val="22"/>
        </w:rPr>
        <w:t xml:space="preserve"> together with the Mo</w:t>
      </w:r>
      <w:r w:rsidR="00BB1FA8">
        <w:rPr>
          <w:rFonts w:ascii="Sylfaen" w:hAnsi="Sylfaen"/>
          <w:color w:val="000000" w:themeColor="text1"/>
          <w:sz w:val="22"/>
          <w:szCs w:val="22"/>
        </w:rPr>
        <w:t>L</w:t>
      </w:r>
      <w:r w:rsidR="0009737E">
        <w:rPr>
          <w:rFonts w:ascii="Sylfaen" w:hAnsi="Sylfaen"/>
          <w:color w:val="000000" w:themeColor="text1"/>
          <w:sz w:val="22"/>
          <w:szCs w:val="22"/>
        </w:rPr>
        <w:t>HSA. The first HMIS module was developed in spring, 2</w:t>
      </w:r>
      <w:r w:rsidR="001A7EC9">
        <w:rPr>
          <w:rFonts w:ascii="Sylfaen" w:hAnsi="Sylfaen"/>
          <w:color w:val="000000" w:themeColor="text1"/>
          <w:sz w:val="22"/>
          <w:szCs w:val="22"/>
        </w:rPr>
        <w:t>011. So far twenty-eight different modules have been</w:t>
      </w:r>
      <w:r w:rsidR="00CE49C1">
        <w:rPr>
          <w:rFonts w:ascii="Sylfaen" w:hAnsi="Sylfaen"/>
          <w:color w:val="000000" w:themeColor="text1"/>
          <w:sz w:val="22"/>
          <w:szCs w:val="22"/>
        </w:rPr>
        <w:t xml:space="preserve"> created, which are divided into </w:t>
      </w:r>
      <w:r w:rsidR="007159EE">
        <w:rPr>
          <w:rFonts w:ascii="Sylfaen" w:hAnsi="Sylfaen"/>
          <w:color w:val="000000" w:themeColor="text1"/>
          <w:sz w:val="22"/>
          <w:szCs w:val="22"/>
        </w:rPr>
        <w:t xml:space="preserve">additional </w:t>
      </w:r>
      <w:r w:rsidR="00CE49C1">
        <w:rPr>
          <w:rFonts w:ascii="Sylfaen" w:hAnsi="Sylfaen"/>
          <w:color w:val="000000" w:themeColor="text1"/>
          <w:sz w:val="22"/>
          <w:szCs w:val="22"/>
        </w:rPr>
        <w:t xml:space="preserve">sub-categories (a large majority of modules are utilized by users outside the MoLHSA and </w:t>
      </w:r>
      <w:r w:rsidR="00BB1FA8">
        <w:rPr>
          <w:rFonts w:ascii="Sylfaen" w:hAnsi="Sylfaen"/>
          <w:color w:val="000000" w:themeColor="text1"/>
          <w:sz w:val="22"/>
          <w:szCs w:val="22"/>
        </w:rPr>
        <w:t xml:space="preserve">also by </w:t>
      </w:r>
      <w:r w:rsidR="00CE49C1">
        <w:rPr>
          <w:rFonts w:ascii="Sylfaen" w:hAnsi="Sylfaen"/>
          <w:color w:val="000000" w:themeColor="text1"/>
          <w:sz w:val="22"/>
          <w:szCs w:val="22"/>
        </w:rPr>
        <w:t>the ministry staff). The</w:t>
      </w:r>
      <w:r w:rsidR="00661F59">
        <w:rPr>
          <w:rFonts w:ascii="Sylfaen" w:hAnsi="Sylfaen"/>
          <w:color w:val="000000" w:themeColor="text1"/>
          <w:sz w:val="22"/>
          <w:szCs w:val="22"/>
        </w:rPr>
        <w:t>se</w:t>
      </w:r>
      <w:r w:rsidR="00CE49C1">
        <w:rPr>
          <w:rFonts w:ascii="Sylfaen" w:hAnsi="Sylfaen"/>
          <w:color w:val="000000" w:themeColor="text1"/>
          <w:sz w:val="22"/>
          <w:szCs w:val="22"/>
        </w:rPr>
        <w:t xml:space="preserve"> modules are </w:t>
      </w:r>
      <w:r w:rsidR="00BB1FA8">
        <w:rPr>
          <w:rFonts w:ascii="Sylfaen" w:hAnsi="Sylfaen"/>
          <w:color w:val="000000" w:themeColor="text1"/>
          <w:sz w:val="22"/>
          <w:szCs w:val="22"/>
        </w:rPr>
        <w:t>very</w:t>
      </w:r>
      <w:r w:rsidR="00CE49C1">
        <w:rPr>
          <w:rFonts w:ascii="Sylfaen" w:hAnsi="Sylfaen"/>
          <w:color w:val="000000" w:themeColor="text1"/>
          <w:sz w:val="22"/>
          <w:szCs w:val="22"/>
        </w:rPr>
        <w:t xml:space="preserve"> important for smooth functioning of </w:t>
      </w:r>
      <w:r w:rsidR="00266743">
        <w:rPr>
          <w:rFonts w:ascii="Sylfaen" w:hAnsi="Sylfaen"/>
          <w:color w:val="000000" w:themeColor="text1"/>
          <w:sz w:val="22"/>
          <w:szCs w:val="22"/>
        </w:rPr>
        <w:t>the MoLHSA structures/system</w:t>
      </w:r>
      <w:r w:rsidR="00661F59">
        <w:rPr>
          <w:rFonts w:ascii="Sylfaen" w:hAnsi="Sylfaen"/>
          <w:color w:val="000000" w:themeColor="text1"/>
          <w:sz w:val="22"/>
          <w:szCs w:val="22"/>
        </w:rPr>
        <w:t>, as explained below</w:t>
      </w:r>
      <w:r w:rsidR="00266743">
        <w:rPr>
          <w:rFonts w:ascii="Sylfaen" w:hAnsi="Sylfaen"/>
          <w:color w:val="000000" w:themeColor="text1"/>
          <w:sz w:val="22"/>
          <w:szCs w:val="22"/>
        </w:rPr>
        <w:t xml:space="preserve">. The majority of modules are used countrywide and only some of them are being piloted. </w:t>
      </w:r>
    </w:p>
    <w:p w:rsidR="006E7E4E" w:rsidRPr="006712FE" w:rsidRDefault="007B46A6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7B46A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The HMIS is an integral part of the e-Government. </w:t>
      </w:r>
      <w:r w:rsidR="00BB1FA8">
        <w:rPr>
          <w:rFonts w:ascii="Sylfaen" w:hAnsi="Sylfaen"/>
          <w:color w:val="000000" w:themeColor="text1"/>
          <w:sz w:val="22"/>
          <w:szCs w:val="22"/>
        </w:rPr>
        <w:t>Before development of the HMIS</w:t>
      </w:r>
      <w:r w:rsidR="00D814BF">
        <w:rPr>
          <w:rFonts w:ascii="Sylfaen" w:hAnsi="Sylfaen"/>
          <w:color w:val="000000" w:themeColor="text1"/>
          <w:sz w:val="22"/>
          <w:szCs w:val="22"/>
        </w:rPr>
        <w:t>,</w:t>
      </w:r>
      <w:r w:rsidR="00BB1FA8">
        <w:rPr>
          <w:rFonts w:ascii="Sylfaen" w:hAnsi="Sylfaen"/>
          <w:color w:val="000000" w:themeColor="text1"/>
          <w:sz w:val="22"/>
          <w:szCs w:val="22"/>
        </w:rPr>
        <w:t xml:space="preserve"> t</w:t>
      </w:r>
      <w:r w:rsidRPr="007B46A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echnologies and platforms for the </w:t>
      </w:r>
      <w:r w:rsidR="00BB1FA8">
        <w:rPr>
          <w:rFonts w:ascii="Sylfaen" w:hAnsi="Sylfaen"/>
          <w:color w:val="000000" w:themeColor="text1"/>
          <w:sz w:val="22"/>
          <w:szCs w:val="22"/>
        </w:rPr>
        <w:t>system</w:t>
      </w:r>
      <w:r w:rsidRPr="007B46A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were </w:t>
      </w:r>
      <w:r w:rsidR="00BB1FA8">
        <w:rPr>
          <w:rFonts w:ascii="Sylfaen" w:hAnsi="Sylfaen"/>
          <w:color w:val="000000" w:themeColor="text1"/>
          <w:sz w:val="22"/>
          <w:szCs w:val="22"/>
        </w:rPr>
        <w:t>chosen</w:t>
      </w:r>
      <w:r w:rsidRPr="007B46A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according to requirements of the e-government in cooperation with the MoLHSA</w:t>
      </w:r>
      <w:r w:rsidR="002522FF">
        <w:rPr>
          <w:rFonts w:ascii="Sylfaen" w:hAnsi="Sylfaen"/>
          <w:color w:val="000000" w:themeColor="text1"/>
          <w:sz w:val="22"/>
          <w:szCs w:val="22"/>
        </w:rPr>
        <w:t xml:space="preserve">. </w:t>
      </w:r>
      <w:r w:rsidR="002522FF" w:rsidRPr="002522FF">
        <w:rPr>
          <w:rFonts w:ascii="Sylfaen" w:hAnsi="Sylfaen"/>
          <w:color w:val="000000" w:themeColor="text1"/>
          <w:sz w:val="22"/>
          <w:szCs w:val="22"/>
          <w:lang w:val="ka-GE"/>
        </w:rPr>
        <w:t>The HMIS is based on the</w:t>
      </w:r>
      <w:r w:rsidR="00D814BF">
        <w:rPr>
          <w:rFonts w:ascii="Sylfaen" w:hAnsi="Sylfaen"/>
          <w:color w:val="000000" w:themeColor="text1"/>
          <w:sz w:val="22"/>
          <w:szCs w:val="22"/>
        </w:rPr>
        <w:t>, so called,</w:t>
      </w:r>
      <w:r w:rsidR="002522FF" w:rsidRPr="002522F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service-oriented architecture that ensures simple information</w:t>
      </w:r>
      <w:r w:rsidR="002522F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exchange </w:t>
      </w:r>
      <w:r w:rsidR="002522FF" w:rsidRPr="002522F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both, within the MoLHSA and  externally with other agencies and systems. </w:t>
      </w:r>
    </w:p>
    <w:p w:rsidR="00A61627" w:rsidRPr="006712FE" w:rsidRDefault="00092C6E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092C6E">
        <w:rPr>
          <w:rFonts w:ascii="Sylfaen" w:hAnsi="Sylfaen"/>
          <w:color w:val="000000" w:themeColor="text1"/>
          <w:sz w:val="22"/>
          <w:szCs w:val="22"/>
          <w:lang w:val="ka-GE"/>
        </w:rPr>
        <w:t>The following important directions of the healthcare sector are managed through the HMIS</w:t>
      </w:r>
      <w:r w:rsidR="00A61627" w:rsidRPr="006712FE">
        <w:rPr>
          <w:rFonts w:ascii="Sylfaen" w:hAnsi="Sylfaen"/>
          <w:color w:val="000000" w:themeColor="text1"/>
          <w:sz w:val="22"/>
          <w:szCs w:val="22"/>
          <w:lang w:val="ka-GE"/>
        </w:rPr>
        <w:t>:</w:t>
      </w:r>
    </w:p>
    <w:p w:rsidR="00A61627" w:rsidRPr="00092C6E" w:rsidRDefault="005006C3" w:rsidP="004C4D93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S</w:t>
      </w:r>
      <w:r w:rsidR="00092C6E">
        <w:rPr>
          <w:rFonts w:ascii="Sylfaen" w:hAnsi="Sylfaen"/>
          <w:color w:val="000000" w:themeColor="text1"/>
          <w:sz w:val="22"/>
          <w:szCs w:val="22"/>
        </w:rPr>
        <w:t>tate</w:t>
      </w:r>
      <w:r>
        <w:rPr>
          <w:rFonts w:ascii="Sylfaen" w:hAnsi="Sylfaen"/>
          <w:color w:val="000000" w:themeColor="text1"/>
          <w:sz w:val="22"/>
          <w:szCs w:val="22"/>
        </w:rPr>
        <w:t>-subsidized healthcare program administration and reporting</w:t>
      </w:r>
    </w:p>
    <w:p w:rsidR="00092C6E" w:rsidRPr="00092C6E" w:rsidRDefault="00092C6E" w:rsidP="00092C6E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 xml:space="preserve">Healthcare facilities certification and accreditation </w:t>
      </w:r>
    </w:p>
    <w:p w:rsidR="00092C6E" w:rsidRPr="00092C6E" w:rsidRDefault="00092C6E" w:rsidP="00092C6E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Medical Mediation</w:t>
      </w:r>
    </w:p>
    <w:p w:rsidR="00A61627" w:rsidRPr="006712FE" w:rsidRDefault="00092C6E" w:rsidP="00092C6E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Registration of pharmaceuticals and medical products and real-time information exchange with the Customs Office</w:t>
      </w:r>
    </w:p>
    <w:p w:rsidR="00161E0E" w:rsidRPr="006712FE" w:rsidRDefault="00092C6E" w:rsidP="004C4D93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Administration of immunization process</w:t>
      </w:r>
      <w:r w:rsidR="00A61627" w:rsidRPr="006712F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:rsidR="00A61627" w:rsidRPr="006712FE" w:rsidRDefault="004804C8" w:rsidP="004C4D93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Vital registration</w:t>
      </w:r>
      <w:r w:rsidR="00092C6E" w:rsidRPr="00092C6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57783F" w:rsidRPr="0057783F">
        <w:rPr>
          <w:rFonts w:ascii="Sylfaen" w:hAnsi="Sylfaen"/>
          <w:color w:val="000000" w:themeColor="text1"/>
          <w:sz w:val="22"/>
          <w:szCs w:val="22"/>
          <w:lang w:val="ka-GE"/>
        </w:rPr>
        <w:t>and management of other business processes. Please find a detailed list of them in the enclosed Annex 1</w:t>
      </w:r>
      <w:r w:rsidR="0057783F">
        <w:rPr>
          <w:rFonts w:ascii="Sylfaen" w:hAnsi="Sylfaen"/>
          <w:color w:val="000000" w:themeColor="text1"/>
          <w:sz w:val="22"/>
          <w:szCs w:val="22"/>
        </w:rPr>
        <w:t xml:space="preserve">. </w:t>
      </w:r>
      <w:r w:rsidR="0057783F" w:rsidRPr="0057783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092C6E" w:rsidRPr="00092C6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</w:t>
      </w:r>
    </w:p>
    <w:p w:rsidR="00D354A8" w:rsidRDefault="00CC497B" w:rsidP="004C4D93">
      <w:pPr>
        <w:jc w:val="both"/>
        <w:rPr>
          <w:rFonts w:ascii="Sylfaen" w:hAnsi="Sylfaen"/>
          <w:color w:val="000000" w:themeColor="text1"/>
          <w:sz w:val="22"/>
          <w:szCs w:val="22"/>
        </w:rPr>
      </w:pPr>
      <w:r w:rsidRPr="00CC49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Activities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are being implemented to expand the </w:t>
      </w:r>
      <w:r w:rsidRPr="00CC497B">
        <w:rPr>
          <w:rFonts w:ascii="Sylfaen" w:hAnsi="Sylfaen"/>
          <w:color w:val="000000" w:themeColor="text1"/>
          <w:sz w:val="22"/>
          <w:szCs w:val="22"/>
          <w:lang w:val="ka-GE"/>
        </w:rPr>
        <w:t>introduced modules to ensure ef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fective administration of </w:t>
      </w:r>
      <w:r w:rsidRPr="00CC49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so called vertical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p</w:t>
      </w:r>
      <w:r w:rsidRPr="00CC497B">
        <w:rPr>
          <w:rFonts w:ascii="Sylfaen" w:hAnsi="Sylfaen"/>
          <w:color w:val="000000" w:themeColor="text1"/>
          <w:sz w:val="22"/>
          <w:szCs w:val="22"/>
          <w:lang w:val="ka-GE"/>
        </w:rPr>
        <w:t>rograms</w:t>
      </w:r>
      <w:r w:rsidR="005006C3">
        <w:rPr>
          <w:rFonts w:ascii="Sylfaen" w:hAnsi="Sylfaen"/>
          <w:color w:val="000000" w:themeColor="text1"/>
          <w:sz w:val="22"/>
          <w:szCs w:val="22"/>
        </w:rPr>
        <w:t xml:space="preserve"> or activities</w:t>
      </w:r>
      <w:r w:rsidRPr="00CC49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financed/implemented by the NCDC and Ministry of Health and Social Affairs of Adjara</w:t>
      </w:r>
      <w:r>
        <w:rPr>
          <w:rFonts w:ascii="Sylfaen" w:hAnsi="Sylfaen"/>
          <w:color w:val="000000" w:themeColor="text1"/>
          <w:sz w:val="22"/>
          <w:szCs w:val="22"/>
        </w:rPr>
        <w:t>.</w:t>
      </w:r>
    </w:p>
    <w:p w:rsidR="00195056" w:rsidRPr="00CC497B" w:rsidRDefault="00A13C5F" w:rsidP="004C4D93">
      <w:pPr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</w:rPr>
        <w:t>Given the importance of the HMIS to the functioning of the health system in Georgia</w:t>
      </w:r>
      <w:r w:rsidR="008E13B1">
        <w:rPr>
          <w:rFonts w:ascii="Sylfaen" w:hAnsi="Sylfaen"/>
          <w:color w:val="000000" w:themeColor="text1"/>
          <w:sz w:val="22"/>
          <w:szCs w:val="22"/>
        </w:rPr>
        <w:t xml:space="preserve"> and the imminent end of HSSP</w:t>
      </w:r>
      <w:r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8E13B1">
        <w:rPr>
          <w:rFonts w:ascii="Sylfaen" w:hAnsi="Sylfaen"/>
          <w:color w:val="000000" w:themeColor="text1"/>
          <w:sz w:val="22"/>
          <w:szCs w:val="22"/>
        </w:rPr>
        <w:t>it is essential to plan for the future management of the HMIS.</w:t>
      </w:r>
    </w:p>
    <w:p w:rsidR="003C2212" w:rsidRPr="006712FE" w:rsidRDefault="00837D6E" w:rsidP="00E91158">
      <w:pPr>
        <w:pStyle w:val="Heading1"/>
        <w:rPr>
          <w:color w:val="000000" w:themeColor="text1"/>
          <w:lang w:val="ka-GE"/>
        </w:rPr>
      </w:pPr>
      <w:bookmarkStart w:id="1" w:name="_Toc389043458"/>
      <w:r w:rsidRPr="00CC497B">
        <w:rPr>
          <w:rFonts w:ascii="Sylfaen" w:hAnsi="Sylfaen" w:cs="Sylfaen"/>
          <w:color w:val="000000" w:themeColor="text1"/>
          <w:lang w:val="ka-GE"/>
        </w:rPr>
        <w:t>Purpose of Document</w:t>
      </w:r>
      <w:bookmarkEnd w:id="1"/>
      <w:r w:rsidRPr="00CC497B">
        <w:rPr>
          <w:rFonts w:ascii="Sylfaen" w:hAnsi="Sylfaen" w:cs="Sylfaen"/>
          <w:color w:val="000000" w:themeColor="text1"/>
          <w:lang w:val="ka-GE"/>
        </w:rPr>
        <w:t xml:space="preserve"> </w:t>
      </w:r>
    </w:p>
    <w:p w:rsidR="003058FD" w:rsidRPr="006712FE" w:rsidRDefault="00CC497B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CC49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The purpose of this document is to provide the </w:t>
      </w:r>
      <w:r>
        <w:rPr>
          <w:rFonts w:ascii="Sylfaen" w:hAnsi="Sylfaen"/>
          <w:color w:val="000000" w:themeColor="text1"/>
          <w:sz w:val="22"/>
          <w:szCs w:val="22"/>
        </w:rPr>
        <w:t xml:space="preserve">senior officials of the </w:t>
      </w:r>
      <w:r w:rsidRPr="00CC49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MoLHSA </w:t>
      </w:r>
      <w:r w:rsidR="00F7332F">
        <w:rPr>
          <w:rFonts w:ascii="Sylfaen" w:hAnsi="Sylfaen"/>
          <w:color w:val="000000" w:themeColor="text1"/>
          <w:sz w:val="22"/>
          <w:szCs w:val="22"/>
        </w:rPr>
        <w:t>with the following information</w:t>
      </w:r>
      <w:r w:rsidR="00F746D6" w:rsidRPr="006712FE">
        <w:rPr>
          <w:rFonts w:ascii="Sylfaen" w:hAnsi="Sylfaen"/>
          <w:color w:val="000000" w:themeColor="text1"/>
          <w:sz w:val="22"/>
          <w:szCs w:val="22"/>
          <w:lang w:val="ka-GE"/>
        </w:rPr>
        <w:t>:</w:t>
      </w:r>
    </w:p>
    <w:p w:rsidR="00F7332F" w:rsidRPr="00F7332F" w:rsidRDefault="00A13C5F" w:rsidP="003058FD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Preconditions for handing over the management of the HMIS</w:t>
      </w:r>
    </w:p>
    <w:p w:rsidR="003058FD" w:rsidRPr="00F7332F" w:rsidRDefault="00107782" w:rsidP="003058FD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Their utilization</w:t>
      </w:r>
      <w:r w:rsidR="00F7332F">
        <w:rPr>
          <w:rFonts w:ascii="Sylfaen" w:hAnsi="Sylfaen"/>
          <w:color w:val="000000" w:themeColor="text1"/>
          <w:sz w:val="22"/>
          <w:szCs w:val="22"/>
        </w:rPr>
        <w:t xml:space="preserve"> </w:t>
      </w:r>
      <w:r>
        <w:rPr>
          <w:rFonts w:ascii="Sylfaen" w:hAnsi="Sylfaen"/>
          <w:color w:val="000000" w:themeColor="text1"/>
          <w:sz w:val="22"/>
          <w:szCs w:val="22"/>
        </w:rPr>
        <w:t>and importance</w:t>
      </w:r>
      <w:r w:rsidR="00F7332F">
        <w:rPr>
          <w:rFonts w:ascii="Sylfaen" w:hAnsi="Sylfaen"/>
          <w:color w:val="000000" w:themeColor="text1"/>
          <w:sz w:val="22"/>
          <w:szCs w:val="22"/>
        </w:rPr>
        <w:t xml:space="preserve"> for the </w:t>
      </w:r>
      <w:proofErr w:type="spellStart"/>
      <w:r w:rsidR="00F7332F">
        <w:rPr>
          <w:rFonts w:ascii="Sylfaen" w:hAnsi="Sylfaen"/>
          <w:color w:val="000000" w:themeColor="text1"/>
          <w:sz w:val="22"/>
          <w:szCs w:val="22"/>
        </w:rPr>
        <w:t>MoLHSA</w:t>
      </w:r>
      <w:proofErr w:type="spellEnd"/>
      <w:r w:rsidR="00F7332F">
        <w:rPr>
          <w:rFonts w:ascii="Sylfaen" w:hAnsi="Sylfaen"/>
          <w:color w:val="000000" w:themeColor="text1"/>
          <w:sz w:val="22"/>
          <w:szCs w:val="22"/>
        </w:rPr>
        <w:t xml:space="preserve"> and </w:t>
      </w:r>
      <w:proofErr w:type="spellStart"/>
      <w:r w:rsidR="00F7332F">
        <w:rPr>
          <w:rFonts w:ascii="Sylfaen" w:hAnsi="Sylfaen"/>
          <w:color w:val="000000" w:themeColor="text1"/>
          <w:sz w:val="22"/>
          <w:szCs w:val="22"/>
        </w:rPr>
        <w:t>MoLHSA</w:t>
      </w:r>
      <w:proofErr w:type="spellEnd"/>
      <w:r w:rsidR="00F7332F">
        <w:rPr>
          <w:rFonts w:ascii="Sylfaen" w:hAnsi="Sylfaen"/>
          <w:color w:val="000000" w:themeColor="text1"/>
          <w:sz w:val="22"/>
          <w:szCs w:val="22"/>
        </w:rPr>
        <w:t>-affiliated agencies</w:t>
      </w:r>
      <w:r w:rsidR="003532A9">
        <w:rPr>
          <w:rFonts w:ascii="Sylfaen" w:hAnsi="Sylfaen"/>
          <w:color w:val="000000" w:themeColor="text1"/>
          <w:sz w:val="22"/>
          <w:szCs w:val="22"/>
        </w:rPr>
        <w:t xml:space="preserve"> and u</w:t>
      </w:r>
      <w:r w:rsidR="00A13C5F">
        <w:rPr>
          <w:rFonts w:ascii="Sylfaen" w:hAnsi="Sylfaen"/>
          <w:color w:val="000000" w:themeColor="text1"/>
          <w:sz w:val="22"/>
          <w:szCs w:val="22"/>
        </w:rPr>
        <w:t>pcoming changes to the HMIS</w:t>
      </w:r>
      <w:r w:rsidR="003532A9">
        <w:rPr>
          <w:rFonts w:ascii="Sylfaen" w:hAnsi="Sylfaen"/>
          <w:color w:val="000000" w:themeColor="text1"/>
          <w:sz w:val="22"/>
          <w:szCs w:val="22"/>
        </w:rPr>
        <w:t xml:space="preserve"> </w:t>
      </w:r>
    </w:p>
    <w:p w:rsidR="00F7332F" w:rsidRPr="006712FE" w:rsidRDefault="00F7332F" w:rsidP="003058FD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 xml:space="preserve">Potential scenarios </w:t>
      </w:r>
      <w:r w:rsidR="0032061B">
        <w:rPr>
          <w:rFonts w:ascii="Sylfaen" w:hAnsi="Sylfaen"/>
          <w:color w:val="000000" w:themeColor="text1"/>
          <w:sz w:val="22"/>
          <w:szCs w:val="22"/>
        </w:rPr>
        <w:t xml:space="preserve">for management of the HMIS that the </w:t>
      </w:r>
      <w:proofErr w:type="spellStart"/>
      <w:r w:rsidR="0032061B">
        <w:rPr>
          <w:rFonts w:ascii="Sylfaen" w:hAnsi="Sylfaen"/>
          <w:color w:val="000000" w:themeColor="text1"/>
          <w:sz w:val="22"/>
          <w:szCs w:val="22"/>
        </w:rPr>
        <w:t>MoLHSA</w:t>
      </w:r>
      <w:proofErr w:type="spellEnd"/>
      <w:r w:rsidR="0032061B">
        <w:rPr>
          <w:rFonts w:ascii="Sylfaen" w:hAnsi="Sylfaen"/>
          <w:color w:val="000000" w:themeColor="text1"/>
          <w:sz w:val="22"/>
          <w:szCs w:val="22"/>
        </w:rPr>
        <w:t xml:space="preserve"> should consider </w:t>
      </w:r>
      <w:r w:rsidR="00FE3789">
        <w:rPr>
          <w:rFonts w:ascii="Sylfaen" w:hAnsi="Sylfaen"/>
          <w:color w:val="000000" w:themeColor="text1"/>
          <w:sz w:val="22"/>
          <w:szCs w:val="22"/>
        </w:rPr>
        <w:t>ensuring</w:t>
      </w:r>
      <w:r>
        <w:rPr>
          <w:rFonts w:ascii="Sylfaen" w:hAnsi="Sylfaen"/>
          <w:color w:val="000000" w:themeColor="text1"/>
          <w:sz w:val="22"/>
          <w:szCs w:val="22"/>
        </w:rPr>
        <w:t xml:space="preserve"> smooth functioning of the HMIS (after </w:t>
      </w:r>
      <w:r w:rsidR="00E93777">
        <w:rPr>
          <w:rFonts w:ascii="Sylfaen" w:hAnsi="Sylfaen"/>
          <w:color w:val="000000" w:themeColor="text1"/>
          <w:sz w:val="22"/>
          <w:szCs w:val="22"/>
        </w:rPr>
        <w:t xml:space="preserve">completion of the HSSP). </w:t>
      </w:r>
    </w:p>
    <w:p w:rsidR="004E0A23" w:rsidRPr="006712FE" w:rsidRDefault="00837D6E" w:rsidP="004E0A23">
      <w:pPr>
        <w:pStyle w:val="Heading1"/>
        <w:rPr>
          <w:rFonts w:ascii="Sylfaen" w:hAnsi="Sylfaen" w:cs="Sylfaen"/>
          <w:color w:val="000000" w:themeColor="text1"/>
          <w:lang w:val="ka-GE"/>
        </w:rPr>
      </w:pPr>
      <w:bookmarkStart w:id="2" w:name="_Toc389043459"/>
      <w:r w:rsidRPr="00837D6E">
        <w:rPr>
          <w:rFonts w:ascii="Sylfaen" w:hAnsi="Sylfaen" w:cs="Sylfaen"/>
          <w:color w:val="000000" w:themeColor="text1"/>
          <w:lang w:val="ka-GE"/>
        </w:rPr>
        <w:t xml:space="preserve">Preconditions for </w:t>
      </w:r>
      <w:r w:rsidR="009757B3">
        <w:rPr>
          <w:rFonts w:ascii="Sylfaen" w:hAnsi="Sylfaen" w:cs="Sylfaen"/>
          <w:color w:val="000000" w:themeColor="text1"/>
        </w:rPr>
        <w:t>Handover</w:t>
      </w:r>
      <w:r w:rsidR="009757B3" w:rsidRPr="00837D6E">
        <w:rPr>
          <w:rFonts w:ascii="Sylfaen" w:hAnsi="Sylfaen" w:cs="Sylfaen"/>
          <w:color w:val="000000" w:themeColor="text1"/>
          <w:lang w:val="ka-GE"/>
        </w:rPr>
        <w:t xml:space="preserve"> </w:t>
      </w:r>
      <w:r w:rsidRPr="00837D6E">
        <w:rPr>
          <w:rFonts w:ascii="Sylfaen" w:hAnsi="Sylfaen" w:cs="Sylfaen"/>
          <w:color w:val="000000" w:themeColor="text1"/>
          <w:lang w:val="ka-GE"/>
        </w:rPr>
        <w:t>of HMIS</w:t>
      </w:r>
      <w:bookmarkEnd w:id="2"/>
      <w:r w:rsidRPr="00837D6E">
        <w:rPr>
          <w:rFonts w:ascii="Sylfaen" w:hAnsi="Sylfaen" w:cs="Sylfaen"/>
          <w:color w:val="000000" w:themeColor="text1"/>
          <w:lang w:val="ka-GE"/>
        </w:rPr>
        <w:t xml:space="preserve"> </w:t>
      </w:r>
    </w:p>
    <w:p w:rsidR="00C3550B" w:rsidRPr="006712FE" w:rsidRDefault="00E93777" w:rsidP="004E0A23">
      <w:pPr>
        <w:spacing w:after="0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E9377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One of the preconditions and important </w:t>
      </w:r>
      <w:r w:rsidR="00A42693">
        <w:rPr>
          <w:rFonts w:ascii="Sylfaen" w:hAnsi="Sylfaen"/>
          <w:color w:val="000000" w:themeColor="text1"/>
          <w:sz w:val="22"/>
          <w:szCs w:val="22"/>
        </w:rPr>
        <w:t xml:space="preserve">objectives </w:t>
      </w:r>
      <w:r w:rsidR="00A42693" w:rsidRPr="00E9377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E9377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for </w:t>
      </w:r>
      <w:r w:rsidR="00A42693">
        <w:rPr>
          <w:rFonts w:ascii="Sylfaen" w:hAnsi="Sylfaen"/>
          <w:color w:val="000000" w:themeColor="text1"/>
          <w:sz w:val="22"/>
          <w:szCs w:val="22"/>
        </w:rPr>
        <w:t>HMIS  handover</w:t>
      </w:r>
      <w:r w:rsidRPr="00E9377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A343C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is to </w:t>
      </w:r>
      <w:r w:rsidR="00A343CB" w:rsidRPr="00A343C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elaborate </w:t>
      </w:r>
      <w:r w:rsidR="00107782" w:rsidRPr="00A343CB">
        <w:rPr>
          <w:rFonts w:ascii="Sylfaen" w:hAnsi="Sylfaen"/>
          <w:color w:val="000000" w:themeColor="text1"/>
          <w:sz w:val="22"/>
          <w:szCs w:val="22"/>
          <w:lang w:val="ka-GE"/>
        </w:rPr>
        <w:t>technical documentation</w:t>
      </w:r>
      <w:r w:rsidR="00CC1680">
        <w:rPr>
          <w:rFonts w:ascii="Sylfaen" w:hAnsi="Sylfaen"/>
          <w:color w:val="000000" w:themeColor="text1"/>
          <w:sz w:val="22"/>
          <w:szCs w:val="22"/>
        </w:rPr>
        <w:t>s</w:t>
      </w:r>
      <w:r w:rsidR="00107782" w:rsidRPr="00A343C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A343CB" w:rsidRPr="00A343C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and provide </w:t>
      </w:r>
      <w:r w:rsidR="00107782">
        <w:rPr>
          <w:rFonts w:ascii="Sylfaen" w:hAnsi="Sylfaen"/>
          <w:color w:val="000000" w:themeColor="text1"/>
          <w:sz w:val="22"/>
          <w:szCs w:val="22"/>
        </w:rPr>
        <w:t xml:space="preserve">it to </w:t>
      </w:r>
      <w:r w:rsidR="00A343CB" w:rsidRPr="00A343CB">
        <w:rPr>
          <w:rFonts w:ascii="Sylfaen" w:hAnsi="Sylfaen"/>
          <w:color w:val="000000" w:themeColor="text1"/>
          <w:sz w:val="22"/>
          <w:szCs w:val="22"/>
          <w:lang w:val="ka-GE"/>
        </w:rPr>
        <w:t>the MoLHSA.  It will enable the individuals with relevant technical expertise to implement different types of intervention</w:t>
      </w:r>
      <w:r w:rsidR="00A42693">
        <w:rPr>
          <w:rFonts w:ascii="Sylfaen" w:hAnsi="Sylfaen"/>
          <w:color w:val="000000" w:themeColor="text1"/>
          <w:sz w:val="22"/>
          <w:szCs w:val="22"/>
        </w:rPr>
        <w:t>s</w:t>
      </w:r>
      <w:r w:rsidR="00A343CB" w:rsidRPr="00A343C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in</w:t>
      </w:r>
      <w:r w:rsidR="00A42693">
        <w:rPr>
          <w:rFonts w:ascii="Sylfaen" w:hAnsi="Sylfaen"/>
          <w:color w:val="000000" w:themeColor="text1"/>
          <w:sz w:val="22"/>
          <w:szCs w:val="22"/>
        </w:rPr>
        <w:t>to</w:t>
      </w:r>
      <w:r w:rsidR="00A343CB" w:rsidRPr="00A343C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the HMIS independently.</w:t>
      </w:r>
      <w:r w:rsidR="00A343CB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A343CB" w:rsidRPr="00A343C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The technical documentation</w:t>
      </w:r>
      <w:r w:rsidR="00CC1680">
        <w:rPr>
          <w:rFonts w:ascii="Sylfaen" w:hAnsi="Sylfaen"/>
          <w:color w:val="000000" w:themeColor="text1"/>
          <w:sz w:val="22"/>
          <w:szCs w:val="22"/>
        </w:rPr>
        <w:t>s</w:t>
      </w:r>
      <w:r w:rsidR="00A343CB" w:rsidRPr="00A343C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CC1680">
        <w:rPr>
          <w:rFonts w:ascii="Sylfaen" w:hAnsi="Sylfaen"/>
          <w:color w:val="000000" w:themeColor="text1"/>
          <w:sz w:val="22"/>
          <w:szCs w:val="22"/>
        </w:rPr>
        <w:t>are</w:t>
      </w:r>
      <w:r w:rsidR="00A343CB" w:rsidRPr="00A343C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being elaborated </w:t>
      </w:r>
      <w:r w:rsidR="009757B3">
        <w:rPr>
          <w:rFonts w:ascii="Sylfaen" w:hAnsi="Sylfaen"/>
          <w:color w:val="000000" w:themeColor="text1"/>
          <w:sz w:val="22"/>
          <w:szCs w:val="22"/>
        </w:rPr>
        <w:t xml:space="preserve">by HSSP </w:t>
      </w:r>
      <w:r w:rsidR="00A343CB" w:rsidRPr="00A343C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in accordance with the standards provided by the MoLHSA. </w:t>
      </w:r>
      <w:r w:rsidR="00A343CB" w:rsidRPr="00254425">
        <w:rPr>
          <w:rFonts w:ascii="Sylfaen" w:hAnsi="Sylfaen"/>
          <w:color w:val="000000" w:themeColor="text1"/>
          <w:sz w:val="22"/>
          <w:szCs w:val="22"/>
          <w:lang w:val="ka-GE"/>
        </w:rPr>
        <w:t>Meanwhile</w:t>
      </w:r>
      <w:r w:rsidR="00CC1680">
        <w:rPr>
          <w:rFonts w:ascii="Sylfaen" w:hAnsi="Sylfaen"/>
          <w:color w:val="000000" w:themeColor="text1"/>
          <w:sz w:val="22"/>
          <w:szCs w:val="22"/>
        </w:rPr>
        <w:t>,</w:t>
      </w:r>
      <w:r w:rsidR="00A343CB" w:rsidRPr="0025442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254425" w:rsidRPr="0025442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different </w:t>
      </w:r>
      <w:r w:rsidR="00A343CB" w:rsidRPr="0025442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user documents are being developed for </w:t>
      </w:r>
      <w:r w:rsidR="00254425" w:rsidRPr="0025442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the </w:t>
      </w:r>
      <w:r w:rsidR="00CC1680">
        <w:rPr>
          <w:rFonts w:ascii="Sylfaen" w:hAnsi="Sylfaen"/>
          <w:color w:val="000000" w:themeColor="text1"/>
          <w:sz w:val="22"/>
          <w:szCs w:val="22"/>
        </w:rPr>
        <w:t xml:space="preserve">separate </w:t>
      </w:r>
      <w:r w:rsidR="00254425" w:rsidRPr="00254425">
        <w:rPr>
          <w:rFonts w:ascii="Sylfaen" w:hAnsi="Sylfaen"/>
          <w:color w:val="000000" w:themeColor="text1"/>
          <w:sz w:val="22"/>
          <w:szCs w:val="22"/>
          <w:lang w:val="ka-GE"/>
        </w:rPr>
        <w:t>modules. Video tutorials are p</w:t>
      </w:r>
      <w:r w:rsidR="00254425">
        <w:rPr>
          <w:rFonts w:ascii="Sylfaen" w:hAnsi="Sylfaen"/>
          <w:color w:val="000000" w:themeColor="text1"/>
          <w:sz w:val="22"/>
          <w:szCs w:val="22"/>
          <w:lang w:val="ka-GE"/>
        </w:rPr>
        <w:t>rovided for a number of modules</w:t>
      </w:r>
      <w:r w:rsidR="00254425" w:rsidRPr="00254425">
        <w:rPr>
          <w:rFonts w:ascii="Sylfaen" w:hAnsi="Sylfaen"/>
          <w:color w:val="000000" w:themeColor="text1"/>
          <w:sz w:val="22"/>
          <w:szCs w:val="22"/>
          <w:lang w:val="ka-GE"/>
        </w:rPr>
        <w:t>, which ensure effective use of of t</w:t>
      </w:r>
      <w:r w:rsidR="00254425">
        <w:rPr>
          <w:rFonts w:ascii="Sylfaen" w:hAnsi="Sylfaen"/>
          <w:color w:val="000000" w:themeColor="text1"/>
          <w:sz w:val="22"/>
          <w:szCs w:val="22"/>
        </w:rPr>
        <w:t xml:space="preserve">he HMIS. </w:t>
      </w:r>
      <w:r w:rsidR="00254425" w:rsidRPr="0025442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4E64E1" w:rsidRPr="006712F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:rsidR="004C4D93" w:rsidRPr="00A343CB" w:rsidRDefault="009757B3" w:rsidP="004E0A23">
      <w:pPr>
        <w:pStyle w:val="Heading1"/>
        <w:rPr>
          <w:rFonts w:ascii="Sylfaen" w:hAnsi="Sylfaen" w:cs="Sylfaen"/>
          <w:color w:val="000000" w:themeColor="text1"/>
          <w:lang w:val="ka-GE"/>
        </w:rPr>
      </w:pPr>
      <w:bookmarkStart w:id="3" w:name="_Toc389043460"/>
      <w:r>
        <w:rPr>
          <w:rFonts w:ascii="Sylfaen" w:hAnsi="Sylfaen" w:cs="Sylfaen"/>
          <w:color w:val="000000" w:themeColor="text1"/>
        </w:rPr>
        <w:t xml:space="preserve">Upcoming Changes to </w:t>
      </w:r>
      <w:r w:rsidR="00837D6E" w:rsidRPr="00A343CB">
        <w:rPr>
          <w:rFonts w:ascii="Sylfaen" w:hAnsi="Sylfaen" w:cs="Sylfaen"/>
          <w:color w:val="000000" w:themeColor="text1"/>
          <w:lang w:val="ka-GE"/>
        </w:rPr>
        <w:t>HMIS</w:t>
      </w:r>
      <w:r w:rsidR="00467A5C">
        <w:rPr>
          <w:rFonts w:ascii="Sylfaen" w:hAnsi="Sylfaen" w:cs="Sylfaen"/>
          <w:color w:val="000000" w:themeColor="text1"/>
        </w:rPr>
        <w:t xml:space="preserve"> </w:t>
      </w:r>
      <w:r w:rsidR="00837D6E" w:rsidRPr="00A343CB">
        <w:rPr>
          <w:rFonts w:ascii="Sylfaen" w:hAnsi="Sylfaen" w:cs="Sylfaen"/>
          <w:color w:val="000000" w:themeColor="text1"/>
          <w:lang w:val="ka-GE"/>
        </w:rPr>
        <w:t xml:space="preserve">and </w:t>
      </w:r>
      <w:r w:rsidR="00014AB0">
        <w:rPr>
          <w:rFonts w:ascii="Sylfaen" w:hAnsi="Sylfaen" w:cs="Sylfaen"/>
          <w:color w:val="000000" w:themeColor="text1"/>
        </w:rPr>
        <w:t>Different</w:t>
      </w:r>
      <w:r w:rsidR="00837D6E" w:rsidRPr="00A343CB">
        <w:rPr>
          <w:rFonts w:ascii="Sylfaen" w:hAnsi="Sylfaen" w:cs="Sylfaen"/>
          <w:color w:val="000000" w:themeColor="text1"/>
          <w:lang w:val="ka-GE"/>
        </w:rPr>
        <w:t xml:space="preserve"> Challenges</w:t>
      </w:r>
      <w:bookmarkEnd w:id="3"/>
      <w:r w:rsidR="00837D6E" w:rsidRPr="00A343CB">
        <w:rPr>
          <w:rFonts w:ascii="Sylfaen" w:hAnsi="Sylfaen" w:cs="Sylfaen"/>
          <w:color w:val="000000" w:themeColor="text1"/>
          <w:lang w:val="ka-GE"/>
        </w:rPr>
        <w:t xml:space="preserve"> </w:t>
      </w:r>
    </w:p>
    <w:p w:rsidR="003A0885" w:rsidRPr="006712FE" w:rsidRDefault="00107782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Currently t</w:t>
      </w:r>
      <w:r w:rsidR="0007204F" w:rsidRPr="0007204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he HMIS meets all requirements to ensure smooth management of different business processes </w:t>
      </w:r>
      <w:r w:rsidR="000C4481">
        <w:rPr>
          <w:rFonts w:ascii="Sylfaen" w:hAnsi="Sylfaen"/>
          <w:color w:val="000000" w:themeColor="text1"/>
          <w:sz w:val="22"/>
          <w:szCs w:val="22"/>
        </w:rPr>
        <w:t xml:space="preserve">related to </w:t>
      </w:r>
      <w:r w:rsidR="0007204F" w:rsidRPr="0007204F">
        <w:rPr>
          <w:rFonts w:ascii="Sylfaen" w:hAnsi="Sylfaen"/>
          <w:color w:val="000000" w:themeColor="text1"/>
          <w:sz w:val="22"/>
          <w:szCs w:val="22"/>
          <w:lang w:val="ka-GE"/>
        </w:rPr>
        <w:t>the MoLHSA and affiliated agencies.</w:t>
      </w:r>
      <w:r w:rsidR="0007204F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07204F" w:rsidRPr="0007204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07204F" w:rsidRPr="00673DEC">
        <w:rPr>
          <w:rFonts w:ascii="Sylfaen" w:hAnsi="Sylfaen"/>
          <w:color w:val="000000" w:themeColor="text1"/>
          <w:sz w:val="22"/>
          <w:szCs w:val="22"/>
          <w:lang w:val="ka-GE"/>
        </w:rPr>
        <w:t>Despite the fact</w:t>
      </w:r>
      <w:r w:rsidR="0002222C">
        <w:rPr>
          <w:rFonts w:ascii="Sylfaen" w:hAnsi="Sylfaen"/>
          <w:color w:val="000000" w:themeColor="text1"/>
          <w:sz w:val="22"/>
          <w:szCs w:val="22"/>
        </w:rPr>
        <w:t>,</w:t>
      </w:r>
      <w:r w:rsidR="0007204F" w:rsidRPr="00673DE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the HMIS </w:t>
      </w:r>
      <w:r w:rsidR="00673DEC" w:rsidRPr="00673DEC">
        <w:rPr>
          <w:rFonts w:ascii="Sylfaen" w:hAnsi="Sylfaen"/>
          <w:color w:val="000000" w:themeColor="text1"/>
          <w:sz w:val="22"/>
          <w:szCs w:val="22"/>
          <w:lang w:val="ka-GE"/>
        </w:rPr>
        <w:t>requires constant changes in accordance with requirements or changes of the state policy.</w:t>
      </w:r>
      <w:r w:rsidR="00673DEC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07204F" w:rsidRPr="00673DE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673DEC" w:rsidRPr="00673DEC">
        <w:rPr>
          <w:rFonts w:ascii="Sylfaen" w:hAnsi="Sylfaen"/>
          <w:color w:val="000000" w:themeColor="text1"/>
          <w:sz w:val="22"/>
          <w:szCs w:val="22"/>
          <w:lang w:val="ka-GE"/>
        </w:rPr>
        <w:t>The HMIS is maximally flexible and open to such changes</w:t>
      </w:r>
      <w:r w:rsidR="005A519A" w:rsidRPr="005A519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, although it requires qualified staff or a group of people inside or outside the ministry (or both) to make relevant changes in a </w:t>
      </w:r>
      <w:r w:rsidR="005A519A">
        <w:rPr>
          <w:rFonts w:ascii="Sylfaen" w:hAnsi="Sylfaen"/>
          <w:color w:val="000000" w:themeColor="text1"/>
          <w:sz w:val="22"/>
          <w:szCs w:val="22"/>
          <w:lang w:val="ka-GE"/>
        </w:rPr>
        <w:t>timely and professional</w:t>
      </w:r>
      <w:r w:rsidR="005A519A" w:rsidRPr="005A519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manner </w:t>
      </w:r>
      <w:r w:rsidR="005A519A">
        <w:rPr>
          <w:rFonts w:ascii="Sylfaen" w:hAnsi="Sylfaen"/>
          <w:color w:val="000000" w:themeColor="text1"/>
          <w:sz w:val="22"/>
          <w:szCs w:val="22"/>
        </w:rPr>
        <w:t xml:space="preserve">to respond challenges the healthcare system and state policy will face in future.  </w:t>
      </w:r>
      <w:r w:rsidR="005A519A" w:rsidRPr="005A519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:rsidR="001F6FAD" w:rsidRPr="006712FE" w:rsidRDefault="00344A7E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344A7E">
        <w:rPr>
          <w:rFonts w:ascii="Sylfaen" w:hAnsi="Sylfaen"/>
          <w:color w:val="000000" w:themeColor="text1"/>
          <w:sz w:val="22"/>
          <w:szCs w:val="22"/>
          <w:lang w:val="ka-GE"/>
        </w:rPr>
        <w:t>Fulfillment of the following tasks</w:t>
      </w:r>
      <w:r w:rsidR="00C12383">
        <w:rPr>
          <w:rFonts w:ascii="Sylfaen" w:hAnsi="Sylfaen"/>
          <w:color w:val="000000" w:themeColor="text1"/>
          <w:sz w:val="22"/>
          <w:szCs w:val="22"/>
        </w:rPr>
        <w:t>, in addition to others,</w:t>
      </w:r>
      <w:r w:rsidRPr="00344A7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D87E9B" w:rsidRPr="00D87E9B">
        <w:rPr>
          <w:rFonts w:ascii="Sylfaen" w:hAnsi="Sylfaen"/>
          <w:color w:val="000000" w:themeColor="text1"/>
          <w:sz w:val="22"/>
          <w:szCs w:val="22"/>
          <w:lang w:val="ka-GE"/>
        </w:rPr>
        <w:t>may be placed on the agenda in</w:t>
      </w:r>
      <w:r w:rsidR="0086468B">
        <w:rPr>
          <w:rFonts w:ascii="Sylfaen" w:hAnsi="Sylfaen"/>
          <w:color w:val="000000" w:themeColor="text1"/>
          <w:sz w:val="22"/>
          <w:szCs w:val="22"/>
        </w:rPr>
        <w:t xml:space="preserve"> the</w:t>
      </w:r>
      <w:r w:rsidR="00D87E9B" w:rsidRPr="00D87E9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near future: </w:t>
      </w:r>
    </w:p>
    <w:p w:rsidR="00D87E9B" w:rsidRDefault="00D87E9B" w:rsidP="004C4D93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</w:rPr>
        <w:t>Integration with social information system</w:t>
      </w:r>
    </w:p>
    <w:p w:rsidR="00D87E9B" w:rsidRDefault="00D87E9B" w:rsidP="004C4D93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</w:rPr>
        <w:t>Integration with electronic medical records (EMR)</w:t>
      </w:r>
    </w:p>
    <w:p w:rsidR="008E23F1" w:rsidRPr="006712FE" w:rsidRDefault="00D87E9B" w:rsidP="004C4D93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</w:rPr>
        <w:t xml:space="preserve">Modification and expansion of e-prescribing countrywide </w:t>
      </w:r>
    </w:p>
    <w:p w:rsidR="008E23F1" w:rsidRDefault="00D87E9B" w:rsidP="004C4D93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</w:rPr>
        <w:t>Involvement of healthcare facilities in the Guarantee Administration Module</w:t>
      </w:r>
    </w:p>
    <w:p w:rsidR="00D87E9B" w:rsidRDefault="00D87E9B" w:rsidP="004C4D93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</w:rPr>
        <w:t xml:space="preserve">Development of a flexible search portal for citizens </w:t>
      </w:r>
    </w:p>
    <w:p w:rsidR="007159EE" w:rsidRPr="0024092C" w:rsidRDefault="007159EE" w:rsidP="007159EE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</w:rPr>
        <w:t xml:space="preserve">Making fundamental changes to </w:t>
      </w:r>
      <w:r w:rsidR="000115CB">
        <w:rPr>
          <w:rFonts w:ascii="Sylfaen" w:hAnsi="Sylfaen"/>
          <w:color w:val="000000" w:themeColor="text1"/>
          <w:sz w:val="22"/>
          <w:szCs w:val="22"/>
        </w:rPr>
        <w:t xml:space="preserve">the </w:t>
      </w:r>
      <w:r>
        <w:rPr>
          <w:rFonts w:ascii="Sylfaen" w:hAnsi="Sylfaen"/>
          <w:color w:val="000000" w:themeColor="text1"/>
          <w:sz w:val="22"/>
          <w:szCs w:val="22"/>
        </w:rPr>
        <w:t xml:space="preserve">HMIS modules in accordance with </w:t>
      </w:r>
      <w:r w:rsidR="00235E3E">
        <w:rPr>
          <w:rFonts w:ascii="Sylfaen" w:hAnsi="Sylfaen"/>
          <w:color w:val="000000" w:themeColor="text1"/>
          <w:sz w:val="22"/>
          <w:szCs w:val="22"/>
        </w:rPr>
        <w:t xml:space="preserve">addenda and amendments made to the universal healthcare program </w:t>
      </w:r>
    </w:p>
    <w:p w:rsidR="004C4D93" w:rsidRPr="006712FE" w:rsidRDefault="00C70033" w:rsidP="004E0A23">
      <w:pPr>
        <w:pStyle w:val="Heading1"/>
        <w:rPr>
          <w:rFonts w:ascii="Sylfaen" w:hAnsi="Sylfaen" w:cs="Sylfaen"/>
          <w:color w:val="000000" w:themeColor="text1"/>
          <w:lang w:val="ka-GE"/>
        </w:rPr>
      </w:pPr>
      <w:bookmarkStart w:id="4" w:name="_Toc389043461"/>
      <w:r w:rsidRPr="0083495C">
        <w:rPr>
          <w:rFonts w:ascii="Sylfaen" w:hAnsi="Sylfaen" w:cs="Sylfaen"/>
          <w:color w:val="000000" w:themeColor="text1"/>
          <w:lang w:val="ka-GE"/>
        </w:rPr>
        <w:t>Utilization of HMIS</w:t>
      </w:r>
      <w:bookmarkEnd w:id="4"/>
    </w:p>
    <w:p w:rsidR="00B65EEF" w:rsidRPr="006712FE" w:rsidRDefault="0083495C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83495C">
        <w:rPr>
          <w:rFonts w:ascii="Sylfaen" w:hAnsi="Sylfaen"/>
          <w:color w:val="000000" w:themeColor="text1"/>
          <w:sz w:val="22"/>
          <w:szCs w:val="22"/>
          <w:lang w:val="ka-GE"/>
        </w:rPr>
        <w:t>The MoLHSA should take into consideration the following circumstances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83495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when making decisions about HMIS sustainability and management:  </w:t>
      </w:r>
      <w:r w:rsidR="00655762" w:rsidRPr="0065576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due to </w:t>
      </w:r>
      <w:r w:rsidR="00655762">
        <w:rPr>
          <w:rFonts w:ascii="Sylfaen" w:hAnsi="Sylfaen"/>
          <w:color w:val="000000" w:themeColor="text1"/>
          <w:sz w:val="22"/>
          <w:szCs w:val="22"/>
          <w:lang w:val="ka-GE"/>
        </w:rPr>
        <w:t>real</w:t>
      </w:r>
      <w:r w:rsidR="00655762" w:rsidRPr="0065576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-time implementation of </w:t>
      </w:r>
      <w:r w:rsidRPr="0083495C">
        <w:rPr>
          <w:rFonts w:ascii="Sylfaen" w:hAnsi="Sylfaen"/>
          <w:color w:val="000000" w:themeColor="text1"/>
          <w:sz w:val="22"/>
          <w:szCs w:val="22"/>
          <w:lang w:val="ka-GE"/>
        </w:rPr>
        <w:t>the majority of transactions</w:t>
      </w:r>
      <w:r w:rsidR="00655762" w:rsidRPr="00655762">
        <w:rPr>
          <w:rFonts w:ascii="Sylfaen" w:hAnsi="Sylfaen"/>
          <w:color w:val="000000" w:themeColor="text1"/>
          <w:sz w:val="22"/>
          <w:szCs w:val="22"/>
          <w:lang w:val="ka-GE"/>
        </w:rPr>
        <w:t>, the HMIS uses</w:t>
      </w:r>
      <w:r w:rsidR="008F7613">
        <w:rPr>
          <w:rFonts w:ascii="Sylfaen" w:hAnsi="Sylfaen"/>
          <w:color w:val="000000" w:themeColor="text1"/>
          <w:sz w:val="22"/>
          <w:szCs w:val="22"/>
        </w:rPr>
        <w:t xml:space="preserve"> the,</w:t>
      </w:r>
      <w:r w:rsidR="00655762" w:rsidRPr="0065576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so called</w:t>
      </w:r>
      <w:r w:rsidR="008F7613">
        <w:rPr>
          <w:rFonts w:ascii="Sylfaen" w:hAnsi="Sylfaen"/>
          <w:color w:val="000000" w:themeColor="text1"/>
          <w:sz w:val="22"/>
          <w:szCs w:val="22"/>
        </w:rPr>
        <w:t>,</w:t>
      </w:r>
      <w:r w:rsidR="00655762" w:rsidRPr="0065576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web</w:t>
      </w:r>
      <w:r w:rsidR="008F7613">
        <w:rPr>
          <w:rFonts w:ascii="Sylfaen" w:hAnsi="Sylfaen"/>
          <w:color w:val="000000" w:themeColor="text1"/>
          <w:sz w:val="22"/>
          <w:szCs w:val="22"/>
        </w:rPr>
        <w:t>-</w:t>
      </w:r>
      <w:r w:rsidR="00655762" w:rsidRPr="00655762">
        <w:rPr>
          <w:rFonts w:ascii="Sylfaen" w:hAnsi="Sylfaen"/>
          <w:color w:val="000000" w:themeColor="text1"/>
          <w:sz w:val="22"/>
          <w:szCs w:val="22"/>
          <w:lang w:val="ka-GE"/>
        </w:rPr>
        <w:t>services</w:t>
      </w:r>
      <w:r w:rsidR="00461A4C" w:rsidRPr="00461A4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655762" w:rsidRPr="0065576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461A4C" w:rsidRPr="00461A4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to exchange information </w:t>
      </w:r>
      <w:r w:rsidR="00461A4C" w:rsidRPr="002522F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within the MoLHSA and  </w:t>
      </w:r>
      <w:r w:rsidR="00461A4C" w:rsidRPr="00461A4C">
        <w:rPr>
          <w:rFonts w:ascii="Sylfaen" w:hAnsi="Sylfaen"/>
          <w:color w:val="000000" w:themeColor="text1"/>
          <w:sz w:val="22"/>
          <w:szCs w:val="22"/>
          <w:lang w:val="ka-GE"/>
        </w:rPr>
        <w:t>external</w:t>
      </w:r>
      <w:r w:rsidR="00461A4C" w:rsidRPr="002522F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agencies and systems.</w:t>
      </w:r>
      <w:r w:rsidR="00655762" w:rsidRPr="0065576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86468B" w:rsidRPr="0086468B">
        <w:rPr>
          <w:rFonts w:ascii="Sylfaen" w:hAnsi="Sylfaen"/>
          <w:color w:val="000000" w:themeColor="text1"/>
          <w:sz w:val="22"/>
          <w:szCs w:val="22"/>
          <w:lang w:val="ka-GE"/>
        </w:rPr>
        <w:t>There are eight thousand unique users and more than twenty-three thousand roles within the HMIS.</w:t>
      </w:r>
      <w:r w:rsidR="0086468B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86468B" w:rsidRPr="0086468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The number of users will likely increase in the</w:t>
      </w:r>
      <w:r w:rsidR="0055017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near future</w:t>
      </w:r>
      <w:r w:rsidR="00550177" w:rsidRPr="0055017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0C4481">
        <w:rPr>
          <w:rFonts w:ascii="Sylfaen" w:hAnsi="Sylfaen"/>
          <w:color w:val="000000" w:themeColor="text1"/>
          <w:sz w:val="22"/>
          <w:szCs w:val="22"/>
        </w:rPr>
        <w:t xml:space="preserve">together with </w:t>
      </w:r>
      <w:r w:rsidR="00550177" w:rsidRPr="00550177">
        <w:rPr>
          <w:rFonts w:ascii="Sylfaen" w:hAnsi="Sylfaen"/>
          <w:color w:val="000000" w:themeColor="text1"/>
          <w:sz w:val="22"/>
          <w:szCs w:val="22"/>
          <w:lang w:val="ka-GE"/>
        </w:rPr>
        <w:t>expansion of the HMIS.</w:t>
      </w:r>
      <w:r w:rsidR="00550177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86468B" w:rsidRPr="0086468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550177" w:rsidRPr="0055017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It is noteworthy that the number of the HMIS website visitors increases </w:t>
      </w:r>
      <w:r w:rsidR="00A401F2" w:rsidRPr="00A401F2">
        <w:rPr>
          <w:rFonts w:ascii="Sylfaen" w:hAnsi="Sylfaen"/>
          <w:color w:val="000000" w:themeColor="text1"/>
          <w:sz w:val="22"/>
          <w:szCs w:val="22"/>
          <w:lang w:val="ka-GE"/>
        </w:rPr>
        <w:t>each</w:t>
      </w:r>
      <w:r w:rsidR="00550177" w:rsidRPr="0055017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day</w:t>
      </w:r>
      <w:r w:rsidR="00A401F2" w:rsidRPr="00A401F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and </w:t>
      </w:r>
      <w:r w:rsidR="000C4481">
        <w:rPr>
          <w:rFonts w:ascii="Sylfaen" w:hAnsi="Sylfaen"/>
          <w:color w:val="000000" w:themeColor="text1"/>
          <w:sz w:val="22"/>
          <w:szCs w:val="22"/>
        </w:rPr>
        <w:t xml:space="preserve">it </w:t>
      </w:r>
      <w:r w:rsidR="00A401F2" w:rsidRPr="00A401F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takes second place among public </w:t>
      </w:r>
      <w:r w:rsidR="000C4481">
        <w:rPr>
          <w:rFonts w:ascii="Sylfaen" w:hAnsi="Sylfaen"/>
          <w:color w:val="000000" w:themeColor="text1"/>
          <w:sz w:val="22"/>
          <w:szCs w:val="22"/>
        </w:rPr>
        <w:t>entities</w:t>
      </w:r>
      <w:r w:rsidR="00A401F2" w:rsidRPr="00A401F2">
        <w:rPr>
          <w:rFonts w:ascii="Sylfaen" w:hAnsi="Sylfaen"/>
          <w:color w:val="000000" w:themeColor="text1"/>
          <w:sz w:val="22"/>
          <w:szCs w:val="22"/>
          <w:lang w:val="ka-GE"/>
        </w:rPr>
        <w:t>’ websites in Georgia (the Revenue Service takes first place)</w:t>
      </w:r>
      <w:r w:rsidR="00A401F2">
        <w:rPr>
          <w:rFonts w:ascii="Sylfaen" w:hAnsi="Sylfaen"/>
          <w:color w:val="000000" w:themeColor="text1"/>
          <w:sz w:val="22"/>
          <w:szCs w:val="22"/>
        </w:rPr>
        <w:t xml:space="preserve">. Please find detailed information about the number </w:t>
      </w:r>
      <w:r w:rsidR="00E83880">
        <w:rPr>
          <w:rFonts w:ascii="Sylfaen" w:hAnsi="Sylfaen"/>
          <w:color w:val="000000" w:themeColor="text1"/>
          <w:sz w:val="22"/>
          <w:szCs w:val="22"/>
        </w:rPr>
        <w:t>of</w:t>
      </w:r>
      <w:r w:rsidR="00E83880" w:rsidRPr="00A401F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E83880" w:rsidRPr="00550177">
        <w:rPr>
          <w:rFonts w:ascii="Sylfaen" w:hAnsi="Sylfaen"/>
          <w:color w:val="000000" w:themeColor="text1"/>
          <w:sz w:val="22"/>
          <w:szCs w:val="22"/>
          <w:lang w:val="ka-GE"/>
        </w:rPr>
        <w:t>unique</w:t>
      </w:r>
      <w:r w:rsidR="00E83880">
        <w:rPr>
          <w:rFonts w:ascii="Sylfaen" w:hAnsi="Sylfaen"/>
          <w:color w:val="000000" w:themeColor="text1"/>
          <w:sz w:val="22"/>
          <w:szCs w:val="22"/>
        </w:rPr>
        <w:t xml:space="preserve"> users, the </w:t>
      </w:r>
      <w:r w:rsidR="000115CB">
        <w:rPr>
          <w:rFonts w:ascii="Sylfaen" w:hAnsi="Sylfaen"/>
          <w:color w:val="000000" w:themeColor="text1"/>
          <w:sz w:val="22"/>
          <w:szCs w:val="22"/>
        </w:rPr>
        <w:t xml:space="preserve">total </w:t>
      </w:r>
      <w:r w:rsidR="00E83880">
        <w:rPr>
          <w:rFonts w:ascii="Sylfaen" w:hAnsi="Sylfaen"/>
          <w:color w:val="000000" w:themeColor="text1"/>
          <w:sz w:val="22"/>
          <w:szCs w:val="22"/>
        </w:rPr>
        <w:t>number of visits</w:t>
      </w:r>
      <w:r w:rsidR="00A401F2">
        <w:rPr>
          <w:rFonts w:ascii="Sylfaen" w:hAnsi="Sylfaen"/>
          <w:color w:val="000000" w:themeColor="text1"/>
          <w:sz w:val="22"/>
          <w:szCs w:val="22"/>
        </w:rPr>
        <w:t xml:space="preserve"> and the place the HMIS website takes in the enclosed Annex </w:t>
      </w:r>
      <w:r w:rsidR="000C4481">
        <w:rPr>
          <w:rFonts w:ascii="Sylfaen" w:hAnsi="Sylfaen"/>
          <w:color w:val="000000" w:themeColor="text1"/>
          <w:sz w:val="22"/>
          <w:szCs w:val="22"/>
        </w:rPr>
        <w:t>#</w:t>
      </w:r>
      <w:r w:rsidR="00A401F2">
        <w:rPr>
          <w:rFonts w:ascii="Sylfaen" w:hAnsi="Sylfaen"/>
          <w:color w:val="000000" w:themeColor="text1"/>
          <w:sz w:val="22"/>
          <w:szCs w:val="22"/>
        </w:rPr>
        <w:t xml:space="preserve">2.  </w:t>
      </w:r>
    </w:p>
    <w:p w:rsidR="00830E37" w:rsidRPr="006712FE" w:rsidRDefault="00057022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057022">
        <w:rPr>
          <w:rFonts w:ascii="Sylfaen" w:hAnsi="Sylfaen"/>
          <w:color w:val="000000" w:themeColor="text1"/>
          <w:sz w:val="22"/>
          <w:szCs w:val="22"/>
          <w:lang w:val="ka-GE"/>
        </w:rPr>
        <w:t>Every month a</w:t>
      </w:r>
      <w:r w:rsidR="00DF1DB5" w:rsidRPr="00DF1DB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pproximately tens of millions of records </w:t>
      </w:r>
      <w:r w:rsidRPr="00057022">
        <w:rPr>
          <w:rFonts w:ascii="Sylfaen" w:hAnsi="Sylfaen"/>
          <w:color w:val="000000" w:themeColor="text1"/>
          <w:sz w:val="22"/>
          <w:szCs w:val="22"/>
          <w:lang w:val="ka-GE"/>
        </w:rPr>
        <w:t>(lines</w:t>
      </w:r>
      <w:r>
        <w:rPr>
          <w:rFonts w:ascii="Sylfaen" w:hAnsi="Sylfaen"/>
          <w:color w:val="000000" w:themeColor="text1"/>
          <w:sz w:val="22"/>
          <w:szCs w:val="22"/>
        </w:rPr>
        <w:t xml:space="preserve">) </w:t>
      </w:r>
      <w:r w:rsidRPr="0005702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are created in the HMIS.  </w:t>
      </w:r>
      <w:r w:rsidRPr="00DA169C">
        <w:rPr>
          <w:rFonts w:ascii="Sylfaen" w:hAnsi="Sylfaen"/>
          <w:color w:val="000000" w:themeColor="text1"/>
          <w:sz w:val="22"/>
          <w:szCs w:val="22"/>
          <w:lang w:val="ka-GE"/>
        </w:rPr>
        <w:t>It means that the</w:t>
      </w:r>
      <w:r w:rsidR="00DA169C" w:rsidRPr="00DA169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system is actively used and a large amount of information (starting with the patient’s first contact in a healthcare facility and ending with payment made by the government) is accumulated </w:t>
      </w:r>
      <w:r w:rsidR="00DA169C">
        <w:rPr>
          <w:rFonts w:ascii="Sylfaen" w:hAnsi="Sylfaen"/>
          <w:color w:val="000000" w:themeColor="text1"/>
          <w:sz w:val="22"/>
          <w:szCs w:val="22"/>
        </w:rPr>
        <w:t xml:space="preserve">in it. </w:t>
      </w:r>
      <w:r w:rsidR="00DA169C" w:rsidRPr="00DA169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 </w:t>
      </w:r>
    </w:p>
    <w:p w:rsidR="00D95D0D" w:rsidRPr="006712FE" w:rsidRDefault="00DA169C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DA169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Human resources are required who will immediately identify and solve problems to ensure smooth working process in the HMIS that will ultimately be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reflected on financial </w:t>
      </w:r>
      <w:r>
        <w:rPr>
          <w:rFonts w:ascii="Sylfaen" w:hAnsi="Sylfaen"/>
          <w:color w:val="000000" w:themeColor="text1"/>
          <w:sz w:val="22"/>
          <w:szCs w:val="22"/>
        </w:rPr>
        <w:t xml:space="preserve">welfare and uninterrupted provision of medical care to patients.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DA169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:rsidR="004C4D93" w:rsidRPr="006712FE" w:rsidRDefault="00C70033" w:rsidP="004E0A23">
      <w:pPr>
        <w:pStyle w:val="Heading1"/>
        <w:rPr>
          <w:rFonts w:ascii="Sylfaen" w:hAnsi="Sylfaen"/>
          <w:color w:val="000000" w:themeColor="text1"/>
          <w:lang w:val="ka-GE"/>
        </w:rPr>
      </w:pPr>
      <w:bookmarkStart w:id="5" w:name="_Toc389043462"/>
      <w:r w:rsidRPr="0083495C">
        <w:rPr>
          <w:rFonts w:ascii="Sylfaen" w:hAnsi="Sylfaen" w:cs="Sylfaen"/>
          <w:color w:val="000000" w:themeColor="text1"/>
          <w:lang w:val="ka-GE"/>
        </w:rPr>
        <w:t>Potential Scenarios for Management of HMIS</w:t>
      </w:r>
      <w:bookmarkEnd w:id="5"/>
    </w:p>
    <w:p w:rsidR="001F6FAD" w:rsidRPr="006712FE" w:rsidRDefault="007E4607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7E460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We would like to suggest the following scenarios to ensure sustainability of the HMIS and its smooth functioning in  future:  </w:t>
      </w:r>
    </w:p>
    <w:p w:rsidR="00461E21" w:rsidRDefault="007E4607" w:rsidP="003F5622">
      <w:pPr>
        <w:jc w:val="both"/>
        <w:rPr>
          <w:rFonts w:ascii="Sylfaen" w:hAnsi="Sylfaen"/>
          <w:color w:val="000000" w:themeColor="text1"/>
          <w:sz w:val="22"/>
          <w:szCs w:val="22"/>
          <w:u w:val="single"/>
        </w:rPr>
      </w:pPr>
      <w:r>
        <w:rPr>
          <w:rFonts w:ascii="Sylfaen" w:hAnsi="Sylfaen"/>
          <w:bCs/>
          <w:color w:val="000000" w:themeColor="text1"/>
          <w:sz w:val="22"/>
          <w:szCs w:val="22"/>
          <w:u w:val="single"/>
        </w:rPr>
        <w:t>Scenario</w:t>
      </w:r>
      <w:r w:rsidR="00C73C23" w:rsidRPr="006712FE">
        <w:rPr>
          <w:rFonts w:ascii="Sylfaen" w:hAnsi="Sylfaen"/>
          <w:bCs/>
          <w:color w:val="000000" w:themeColor="text1"/>
          <w:sz w:val="22"/>
          <w:szCs w:val="22"/>
          <w:u w:val="single"/>
          <w:lang w:val="ka-GE"/>
        </w:rPr>
        <w:t xml:space="preserve"> </w:t>
      </w:r>
      <w:r w:rsidR="00C73C23" w:rsidRPr="006712FE">
        <w:rPr>
          <w:rFonts w:ascii="Sylfaen" w:hAnsi="Sylfaen"/>
          <w:color w:val="000000" w:themeColor="text1"/>
          <w:sz w:val="22"/>
          <w:szCs w:val="22"/>
          <w:u w:val="single"/>
          <w:lang w:val="ka-GE"/>
        </w:rPr>
        <w:t>1</w:t>
      </w:r>
      <w:r w:rsidR="0032061B">
        <w:rPr>
          <w:rFonts w:ascii="Sylfaen" w:hAnsi="Sylfaen"/>
          <w:color w:val="000000" w:themeColor="text1"/>
          <w:sz w:val="22"/>
          <w:szCs w:val="22"/>
          <w:u w:val="single"/>
        </w:rPr>
        <w:t xml:space="preserve">: </w:t>
      </w:r>
      <w:r w:rsidR="00A0241C">
        <w:rPr>
          <w:rFonts w:ascii="Sylfaen" w:hAnsi="Sylfaen"/>
          <w:color w:val="000000" w:themeColor="text1"/>
          <w:sz w:val="22"/>
          <w:szCs w:val="22"/>
          <w:u w:val="single"/>
        </w:rPr>
        <w:t xml:space="preserve">HMIS management services purchased by donor(s) </w:t>
      </w:r>
    </w:p>
    <w:p w:rsidR="00C73C23" w:rsidRPr="003F5622" w:rsidRDefault="007E4607" w:rsidP="003F5622">
      <w:pPr>
        <w:pStyle w:val="ListParagraph"/>
        <w:numPr>
          <w:ilvl w:val="0"/>
          <w:numId w:val="47"/>
        </w:numPr>
        <w:jc w:val="both"/>
        <w:rPr>
          <w:rFonts w:ascii="Sylfaen" w:hAnsi="Sylfaen"/>
          <w:color w:val="000000" w:themeColor="text1"/>
          <w:sz w:val="22"/>
          <w:szCs w:val="22"/>
          <w:u w:val="single"/>
        </w:rPr>
      </w:pPr>
      <w:r w:rsidRPr="009F6136">
        <w:rPr>
          <w:rFonts w:ascii="Sylfaen" w:hAnsi="Sylfaen"/>
          <w:color w:val="000000" w:themeColor="text1"/>
          <w:sz w:val="22"/>
          <w:szCs w:val="22"/>
        </w:rPr>
        <w:t xml:space="preserve">The </w:t>
      </w:r>
      <w:proofErr w:type="spellStart"/>
      <w:r w:rsidRPr="009F6136">
        <w:rPr>
          <w:rFonts w:ascii="Sylfaen" w:hAnsi="Sylfaen"/>
          <w:color w:val="000000" w:themeColor="text1"/>
          <w:sz w:val="22"/>
          <w:szCs w:val="22"/>
        </w:rPr>
        <w:t>MoLHSA</w:t>
      </w:r>
      <w:proofErr w:type="spellEnd"/>
      <w:r w:rsidRPr="009F6136">
        <w:rPr>
          <w:rFonts w:ascii="Sylfaen" w:hAnsi="Sylfaen"/>
          <w:color w:val="000000" w:themeColor="text1"/>
          <w:sz w:val="22"/>
          <w:szCs w:val="22"/>
        </w:rPr>
        <w:t xml:space="preserve"> works with donors to receive a grant for the </w:t>
      </w:r>
      <w:r w:rsidR="00A0241C" w:rsidRPr="009F6136">
        <w:rPr>
          <w:rFonts w:ascii="Sylfaen" w:hAnsi="Sylfaen"/>
          <w:color w:val="000000" w:themeColor="text1"/>
          <w:sz w:val="22"/>
          <w:szCs w:val="22"/>
        </w:rPr>
        <w:t>management of the HMIS</w:t>
      </w:r>
      <w:r w:rsidRPr="009F6136">
        <w:rPr>
          <w:rFonts w:ascii="Sylfaen" w:hAnsi="Sylfaen"/>
          <w:color w:val="000000" w:themeColor="text1"/>
          <w:sz w:val="22"/>
          <w:szCs w:val="22"/>
        </w:rPr>
        <w:t xml:space="preserve">. Donor </w:t>
      </w:r>
      <w:r w:rsidRPr="003F5622">
        <w:rPr>
          <w:rFonts w:ascii="Sylfaen" w:hAnsi="Sylfaen"/>
          <w:color w:val="000000" w:themeColor="text1"/>
          <w:sz w:val="22"/>
          <w:szCs w:val="22"/>
        </w:rPr>
        <w:t xml:space="preserve">organization will purchase relevant service directly or through the MoLHSA. </w:t>
      </w:r>
    </w:p>
    <w:p w:rsidR="00C73C23" w:rsidRPr="00A0241C" w:rsidRDefault="007E4607" w:rsidP="004C4D93">
      <w:pPr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bCs/>
          <w:color w:val="000000" w:themeColor="text1"/>
          <w:sz w:val="22"/>
          <w:szCs w:val="22"/>
          <w:u w:val="single"/>
        </w:rPr>
        <w:t xml:space="preserve">Scenario </w:t>
      </w:r>
      <w:r w:rsidR="00C73C23" w:rsidRPr="006712FE">
        <w:rPr>
          <w:rFonts w:ascii="Sylfaen" w:hAnsi="Sylfaen"/>
          <w:color w:val="000000" w:themeColor="text1"/>
          <w:sz w:val="22"/>
          <w:szCs w:val="22"/>
          <w:u w:val="single"/>
          <w:lang w:val="ka-GE"/>
        </w:rPr>
        <w:t>2</w:t>
      </w:r>
      <w:r w:rsidR="00A0241C">
        <w:rPr>
          <w:rFonts w:ascii="Sylfaen" w:hAnsi="Sylfaen"/>
          <w:color w:val="000000" w:themeColor="text1"/>
          <w:sz w:val="22"/>
          <w:szCs w:val="22"/>
          <w:u w:val="single"/>
        </w:rPr>
        <w:t xml:space="preserve">: </w:t>
      </w:r>
      <w:r w:rsidR="003F17E8">
        <w:rPr>
          <w:rFonts w:ascii="Sylfaen" w:hAnsi="Sylfaen"/>
          <w:color w:val="000000" w:themeColor="text1"/>
          <w:sz w:val="22"/>
          <w:szCs w:val="22"/>
          <w:u w:val="single"/>
        </w:rPr>
        <w:t>HMIS management services purchased by MoLHSA</w:t>
      </w:r>
    </w:p>
    <w:p w:rsidR="00C73C23" w:rsidRPr="006712FE" w:rsidRDefault="007E4607" w:rsidP="004C4D93">
      <w:pPr>
        <w:numPr>
          <w:ilvl w:val="0"/>
          <w:numId w:val="5"/>
        </w:numPr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</w:rPr>
        <w:t>The MoLHSA mobilizes public funds and determines the relevant mechanism to purchase service.</w:t>
      </w:r>
    </w:p>
    <w:p w:rsidR="001F6FAD" w:rsidRPr="003F17E8" w:rsidRDefault="007E4607" w:rsidP="004C4D93">
      <w:pPr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bCs/>
          <w:color w:val="000000" w:themeColor="text1"/>
          <w:sz w:val="22"/>
          <w:szCs w:val="22"/>
          <w:u w:val="single"/>
        </w:rPr>
        <w:t>Scenario</w:t>
      </w:r>
      <w:r w:rsidR="001F6FAD" w:rsidRPr="006712FE">
        <w:rPr>
          <w:rFonts w:ascii="Sylfaen" w:hAnsi="Sylfaen"/>
          <w:bCs/>
          <w:color w:val="000000" w:themeColor="text1"/>
          <w:sz w:val="22"/>
          <w:szCs w:val="22"/>
          <w:u w:val="single"/>
          <w:lang w:val="ka-GE"/>
        </w:rPr>
        <w:t xml:space="preserve"> </w:t>
      </w:r>
      <w:r w:rsidR="00C73C23" w:rsidRPr="006712FE">
        <w:rPr>
          <w:rFonts w:ascii="Sylfaen" w:hAnsi="Sylfaen"/>
          <w:color w:val="000000" w:themeColor="text1"/>
          <w:sz w:val="22"/>
          <w:szCs w:val="22"/>
          <w:u w:val="single"/>
          <w:lang w:val="ka-GE"/>
        </w:rPr>
        <w:t>3</w:t>
      </w:r>
      <w:r w:rsidR="003F17E8">
        <w:rPr>
          <w:rFonts w:ascii="Sylfaen" w:hAnsi="Sylfaen"/>
          <w:color w:val="000000" w:themeColor="text1"/>
          <w:sz w:val="22"/>
          <w:szCs w:val="22"/>
          <w:u w:val="single"/>
        </w:rPr>
        <w:t>: HMIS management services funded and managed by MoLHSA</w:t>
      </w:r>
    </w:p>
    <w:p w:rsidR="008E23F1" w:rsidRPr="006712FE" w:rsidRDefault="005B2244" w:rsidP="004C4D93">
      <w:pPr>
        <w:numPr>
          <w:ilvl w:val="0"/>
          <w:numId w:val="3"/>
        </w:numPr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</w:rPr>
        <w:t xml:space="preserve">The MoLHSA ensures training/hiring of staff to ensure delegation of products developed within the </w:t>
      </w:r>
      <w:r w:rsidR="003F5622">
        <w:rPr>
          <w:rFonts w:ascii="Sylfaen" w:hAnsi="Sylfaen"/>
          <w:color w:val="000000" w:themeColor="text1"/>
          <w:sz w:val="22"/>
          <w:szCs w:val="22"/>
        </w:rPr>
        <w:t>HSSP.</w:t>
      </w:r>
    </w:p>
    <w:p w:rsidR="003C5B88" w:rsidRPr="006712FE" w:rsidRDefault="005F149B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 xml:space="preserve">We suppose that the first and second scenarios require the financial and human resources included in Annex #3. The budget estimate is based on purchasing services from people with </w:t>
      </w:r>
      <w:r w:rsidR="00DB4973">
        <w:rPr>
          <w:rFonts w:ascii="Sylfaen" w:hAnsi="Sylfaen"/>
          <w:color w:val="000000" w:themeColor="text1"/>
          <w:sz w:val="22"/>
          <w:szCs w:val="22"/>
        </w:rPr>
        <w:t xml:space="preserve">proper </w:t>
      </w:r>
      <w:r>
        <w:rPr>
          <w:rFonts w:ascii="Sylfaen" w:hAnsi="Sylfaen"/>
          <w:color w:val="000000" w:themeColor="text1"/>
          <w:sz w:val="22"/>
          <w:szCs w:val="22"/>
        </w:rPr>
        <w:t xml:space="preserve">qualifications and quantitative data are based on the real needs for the HMIS management.   </w:t>
      </w:r>
    </w:p>
    <w:p w:rsidR="003C5B88" w:rsidRPr="006712FE" w:rsidRDefault="00364BB1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364B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In cases of scenarios 1 and 2 the ministry will have to mobilize relevant funds, in case of scenario 3 – </w:t>
      </w:r>
      <w:r w:rsidR="00704377">
        <w:rPr>
          <w:rFonts w:ascii="Sylfaen" w:hAnsi="Sylfaen"/>
          <w:color w:val="000000" w:themeColor="text1"/>
          <w:sz w:val="22"/>
          <w:szCs w:val="22"/>
        </w:rPr>
        <w:t>the ministry will have to mobilize relevant funds and identify</w:t>
      </w:r>
      <w:r w:rsidR="00704377" w:rsidRPr="00364B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364B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and train relevant human resources. </w:t>
      </w:r>
      <w:r w:rsidR="007C7A2E" w:rsidRPr="006712F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:rsidR="00672EE5" w:rsidRPr="006712FE" w:rsidRDefault="00364BB1" w:rsidP="00672EE5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364BB1">
        <w:rPr>
          <w:rFonts w:ascii="Sylfaen" w:hAnsi="Sylfaen"/>
          <w:color w:val="000000" w:themeColor="text1"/>
          <w:sz w:val="22"/>
          <w:szCs w:val="22"/>
          <w:lang w:val="ka-GE"/>
        </w:rPr>
        <w:t>We think that in case of scenarios 1 and 2 the process should be completed  before February 2015 (there should be relevant budget allocations for FY 2015)</w:t>
      </w:r>
      <w:r w:rsidR="00BF2BD0" w:rsidRPr="00BF2BD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to enable </w:t>
      </w:r>
      <w:r w:rsidR="00BF2BD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the HSSP </w:t>
      </w:r>
      <w:r w:rsidR="00BF2BD0" w:rsidRPr="00BF2BD0">
        <w:rPr>
          <w:rFonts w:ascii="Sylfaen" w:hAnsi="Sylfaen"/>
          <w:color w:val="000000" w:themeColor="text1"/>
          <w:sz w:val="22"/>
          <w:szCs w:val="22"/>
          <w:lang w:val="ka-GE"/>
        </w:rPr>
        <w:t>to delegate the HMIS to relevant agency or a group of people within one month and observe the process for a certain period of time</w:t>
      </w:r>
      <w:r w:rsidR="00BF2BD0">
        <w:rPr>
          <w:rFonts w:ascii="Sylfaen" w:hAnsi="Sylfaen"/>
          <w:color w:val="000000" w:themeColor="text1"/>
          <w:sz w:val="22"/>
          <w:szCs w:val="22"/>
        </w:rPr>
        <w:t xml:space="preserve"> to make sure the HMIS is properly managed. </w:t>
      </w:r>
      <w:r w:rsidR="00BF2BD0" w:rsidRPr="00BF2BD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364BB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BF2BD0" w:rsidRPr="00BF2BD0">
        <w:rPr>
          <w:rFonts w:ascii="Sylfaen" w:hAnsi="Sylfaen"/>
          <w:color w:val="000000" w:themeColor="text1"/>
          <w:sz w:val="22"/>
          <w:szCs w:val="22"/>
          <w:lang w:val="ka-GE"/>
        </w:rPr>
        <w:t>In our view</w:t>
      </w:r>
      <w:r w:rsidR="00E84736">
        <w:rPr>
          <w:rFonts w:ascii="Sylfaen" w:hAnsi="Sylfaen"/>
          <w:color w:val="000000" w:themeColor="text1"/>
          <w:sz w:val="22"/>
          <w:szCs w:val="22"/>
        </w:rPr>
        <w:t>,</w:t>
      </w:r>
      <w:r w:rsidR="00BF2BD0" w:rsidRPr="00BF2BD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if the MoLHSA chooses the above-mentioned scenario, it should allot office space equipped with computers (they may be granted by the HSSP)</w:t>
      </w:r>
      <w:r w:rsidR="00E84736">
        <w:rPr>
          <w:rFonts w:ascii="Sylfaen" w:hAnsi="Sylfaen"/>
          <w:color w:val="000000" w:themeColor="text1"/>
          <w:sz w:val="22"/>
          <w:szCs w:val="22"/>
        </w:rPr>
        <w:t xml:space="preserve"> for the contracted group of people</w:t>
      </w:r>
      <w:r w:rsidR="00BF2BD0" w:rsidRPr="00BF2BD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  <w:r w:rsidR="00BF2BD0">
        <w:rPr>
          <w:rFonts w:ascii="Sylfaen" w:hAnsi="Sylfaen"/>
          <w:color w:val="000000" w:themeColor="text1"/>
          <w:sz w:val="22"/>
          <w:szCs w:val="22"/>
        </w:rPr>
        <w:t>In this case</w:t>
      </w:r>
      <w:r w:rsidR="00DB4973">
        <w:rPr>
          <w:rFonts w:ascii="Sylfaen" w:hAnsi="Sylfaen"/>
          <w:color w:val="000000" w:themeColor="text1"/>
          <w:sz w:val="22"/>
          <w:szCs w:val="22"/>
        </w:rPr>
        <w:t xml:space="preserve"> the government will get the following</w:t>
      </w:r>
      <w:r w:rsidR="00CB0DFA">
        <w:rPr>
          <w:rFonts w:ascii="Sylfaen" w:hAnsi="Sylfaen"/>
          <w:color w:val="000000" w:themeColor="text1"/>
          <w:sz w:val="22"/>
          <w:szCs w:val="22"/>
        </w:rPr>
        <w:t xml:space="preserve"> benefits</w:t>
      </w:r>
      <w:proofErr w:type="gramStart"/>
      <w:r w:rsidR="00CB0DFA">
        <w:rPr>
          <w:rFonts w:ascii="Sylfaen" w:hAnsi="Sylfaen"/>
          <w:color w:val="000000" w:themeColor="text1"/>
          <w:sz w:val="22"/>
          <w:szCs w:val="22"/>
        </w:rPr>
        <w:t>:</w:t>
      </w:r>
      <w:r w:rsidR="00DB4973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C8263C">
        <w:rPr>
          <w:rFonts w:ascii="Sylfaen" w:hAnsi="Sylfaen"/>
          <w:color w:val="000000" w:themeColor="text1"/>
          <w:sz w:val="22"/>
          <w:szCs w:val="22"/>
        </w:rPr>
        <w:t>:</w:t>
      </w:r>
      <w:proofErr w:type="gramEnd"/>
      <w:r w:rsidR="00C8263C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BF2BD0">
        <w:rPr>
          <w:rFonts w:ascii="Sylfaen" w:hAnsi="Sylfaen"/>
          <w:color w:val="000000" w:themeColor="text1"/>
          <w:sz w:val="22"/>
          <w:szCs w:val="22"/>
        </w:rPr>
        <w:t xml:space="preserve"> </w:t>
      </w:r>
    </w:p>
    <w:p w:rsidR="009770F7" w:rsidRPr="006712FE" w:rsidRDefault="00C8263C" w:rsidP="00672EE5">
      <w:pPr>
        <w:pStyle w:val="ListParagraph"/>
        <w:numPr>
          <w:ilvl w:val="0"/>
          <w:numId w:val="44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C8263C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Service to be purchased by the government will be significantly cheaper (see Annex 3.1 </w:t>
      </w:r>
      <w:r>
        <w:rPr>
          <w:rFonts w:ascii="Sylfaen" w:hAnsi="Sylfaen" w:cs="Sylfaen"/>
          <w:color w:val="000000" w:themeColor="text1"/>
          <w:sz w:val="22"/>
          <w:szCs w:val="22"/>
        </w:rPr>
        <w:t xml:space="preserve">version </w:t>
      </w:r>
      <w:r w:rsidRPr="00C8263C">
        <w:rPr>
          <w:rFonts w:ascii="Sylfaen" w:hAnsi="Sylfaen" w:cs="Sylfaen"/>
          <w:color w:val="000000" w:themeColor="text1"/>
          <w:sz w:val="22"/>
          <w:szCs w:val="22"/>
          <w:lang w:val="ka-GE"/>
        </w:rPr>
        <w:t>where office and utilities expenses may be deducted</w:t>
      </w:r>
      <w:r>
        <w:rPr>
          <w:rFonts w:ascii="Sylfaen" w:hAnsi="Sylfaen" w:cs="Sylfaen"/>
          <w:color w:val="000000" w:themeColor="text1"/>
          <w:sz w:val="22"/>
          <w:szCs w:val="22"/>
        </w:rPr>
        <w:t>)</w:t>
      </w:r>
    </w:p>
    <w:p w:rsidR="009770F7" w:rsidRPr="006712FE" w:rsidRDefault="00C8263C" w:rsidP="009770F7">
      <w:pPr>
        <w:pStyle w:val="ListParagraph"/>
        <w:numPr>
          <w:ilvl w:val="0"/>
          <w:numId w:val="44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 xml:space="preserve">A group of people </w:t>
      </w:r>
      <w:r w:rsidR="00CB0DFA">
        <w:rPr>
          <w:rFonts w:ascii="Sylfaen" w:hAnsi="Sylfaen"/>
          <w:color w:val="000000" w:themeColor="text1"/>
          <w:sz w:val="22"/>
          <w:szCs w:val="22"/>
        </w:rPr>
        <w:t xml:space="preserve">physically </w:t>
      </w:r>
      <w:r>
        <w:rPr>
          <w:rFonts w:ascii="Sylfaen" w:hAnsi="Sylfaen"/>
          <w:color w:val="000000" w:themeColor="text1"/>
          <w:sz w:val="22"/>
          <w:szCs w:val="22"/>
        </w:rPr>
        <w:t xml:space="preserve">located in the ministry will respond immediately </w:t>
      </w:r>
      <w:r w:rsidR="00E84736">
        <w:rPr>
          <w:rFonts w:ascii="Sylfaen" w:hAnsi="Sylfaen"/>
          <w:color w:val="000000" w:themeColor="text1"/>
          <w:sz w:val="22"/>
          <w:szCs w:val="22"/>
        </w:rPr>
        <w:t xml:space="preserve">to </w:t>
      </w:r>
      <w:r>
        <w:rPr>
          <w:rFonts w:ascii="Sylfaen" w:hAnsi="Sylfaen"/>
          <w:color w:val="000000" w:themeColor="text1"/>
          <w:sz w:val="22"/>
          <w:szCs w:val="22"/>
        </w:rPr>
        <w:t xml:space="preserve">different needs </w:t>
      </w:r>
    </w:p>
    <w:p w:rsidR="009770F7" w:rsidRPr="006712FE" w:rsidRDefault="00E84736" w:rsidP="009770F7">
      <w:pPr>
        <w:pStyle w:val="ListParagraph"/>
        <w:numPr>
          <w:ilvl w:val="0"/>
          <w:numId w:val="44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If the MoLHSA receives</w:t>
      </w:r>
      <w:r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C8263C" w:rsidRPr="00C8263C">
        <w:rPr>
          <w:rFonts w:ascii="Sylfaen" w:hAnsi="Sylfaen"/>
          <w:color w:val="000000" w:themeColor="text1"/>
          <w:sz w:val="22"/>
          <w:szCs w:val="22"/>
          <w:lang w:val="ka-GE"/>
        </w:rPr>
        <w:t>grant from donors (project</w:t>
      </w:r>
      <w:r>
        <w:rPr>
          <w:rFonts w:ascii="Sylfaen" w:hAnsi="Sylfaen"/>
          <w:color w:val="000000" w:themeColor="text1"/>
          <w:sz w:val="22"/>
          <w:szCs w:val="22"/>
        </w:rPr>
        <w:t xml:space="preserve"> will be implemented</w:t>
      </w:r>
      <w:r w:rsidR="00C8263C" w:rsidRPr="00C8263C">
        <w:rPr>
          <w:rFonts w:ascii="Sylfaen" w:hAnsi="Sylfaen"/>
          <w:color w:val="000000" w:themeColor="text1"/>
          <w:sz w:val="22"/>
          <w:szCs w:val="22"/>
          <w:lang w:val="ka-GE"/>
        </w:rPr>
        <w:t>) it may be exempt from VAT  (see Annex 3.2 version) that will</w:t>
      </w:r>
      <w:r w:rsidR="007E2F2A">
        <w:rPr>
          <w:rFonts w:ascii="Sylfaen" w:hAnsi="Sylfaen"/>
          <w:color w:val="000000" w:themeColor="text1"/>
          <w:sz w:val="22"/>
          <w:szCs w:val="22"/>
        </w:rPr>
        <w:t xml:space="preserve"> significantly reduce expensed for project administration. </w:t>
      </w:r>
      <w:r w:rsidR="00C8263C" w:rsidRPr="00C8263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9770F7" w:rsidRPr="006712F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:rsidR="00CB1920" w:rsidRDefault="007E2F2A" w:rsidP="004C4D93">
      <w:pPr>
        <w:jc w:val="both"/>
        <w:rPr>
          <w:rFonts w:ascii="Sylfaen" w:hAnsi="Sylfaen"/>
          <w:color w:val="000000" w:themeColor="text1"/>
          <w:sz w:val="22"/>
          <w:szCs w:val="22"/>
        </w:rPr>
      </w:pPr>
      <w:r w:rsidRPr="007E2F2A">
        <w:rPr>
          <w:rFonts w:ascii="Sylfaen" w:hAnsi="Sylfaen"/>
          <w:color w:val="000000" w:themeColor="text1"/>
          <w:sz w:val="22"/>
          <w:szCs w:val="22"/>
          <w:lang w:val="ka-GE"/>
        </w:rPr>
        <w:t>I</w:t>
      </w:r>
      <w:r w:rsidR="00DD2D2A">
        <w:rPr>
          <w:rFonts w:ascii="Sylfaen" w:hAnsi="Sylfaen"/>
          <w:color w:val="000000" w:themeColor="text1"/>
          <w:sz w:val="22"/>
          <w:szCs w:val="22"/>
        </w:rPr>
        <w:t>n case of</w:t>
      </w:r>
      <w:r w:rsidRPr="007E2F2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scenario 3 the MoLHSA may use only quantitative data for human resources included in Annex #3 and determine potential salaries.</w:t>
      </w:r>
      <w:r>
        <w:rPr>
          <w:rFonts w:ascii="Sylfaen" w:hAnsi="Sylfaen"/>
          <w:color w:val="000000" w:themeColor="text1"/>
          <w:sz w:val="22"/>
          <w:szCs w:val="22"/>
        </w:rPr>
        <w:t xml:space="preserve"> It should be taken into consideration that if the ministry offers </w:t>
      </w:r>
      <w:r w:rsidR="00CB1920">
        <w:rPr>
          <w:rFonts w:ascii="Sylfaen" w:hAnsi="Sylfaen"/>
          <w:color w:val="000000" w:themeColor="text1"/>
          <w:sz w:val="22"/>
          <w:szCs w:val="22"/>
        </w:rPr>
        <w:t xml:space="preserve">lower </w:t>
      </w:r>
      <w:r>
        <w:rPr>
          <w:rFonts w:ascii="Sylfaen" w:hAnsi="Sylfaen"/>
          <w:color w:val="000000" w:themeColor="text1"/>
          <w:sz w:val="22"/>
          <w:szCs w:val="22"/>
        </w:rPr>
        <w:t xml:space="preserve">salaries </w:t>
      </w:r>
      <w:r w:rsidR="00CB1920">
        <w:rPr>
          <w:rFonts w:ascii="Sylfaen" w:hAnsi="Sylfaen"/>
          <w:color w:val="000000" w:themeColor="text1"/>
          <w:sz w:val="22"/>
          <w:szCs w:val="22"/>
        </w:rPr>
        <w:t xml:space="preserve">compared to the scenario, the chance of </w:t>
      </w:r>
      <w:r w:rsidR="00CB1920" w:rsidRPr="00CB1920">
        <w:rPr>
          <w:rFonts w:ascii="Sylfaen" w:hAnsi="Sylfaen"/>
          <w:color w:val="000000" w:themeColor="text1"/>
          <w:sz w:val="22"/>
          <w:szCs w:val="22"/>
        </w:rPr>
        <w:t>manpower drain</w:t>
      </w:r>
      <w:r w:rsidR="00CB1920">
        <w:rPr>
          <w:rFonts w:ascii="Sylfaen" w:hAnsi="Sylfaen"/>
          <w:color w:val="000000" w:themeColor="text1"/>
          <w:sz w:val="22"/>
          <w:szCs w:val="22"/>
        </w:rPr>
        <w:t xml:space="preserve"> increases. </w:t>
      </w:r>
    </w:p>
    <w:p w:rsidR="00E61EE4" w:rsidRPr="006712FE" w:rsidRDefault="00DD2D2A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7E2F2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If scenario 3 is </w:t>
      </w:r>
      <w:r w:rsidR="00E84736">
        <w:rPr>
          <w:rFonts w:ascii="Sylfaen" w:hAnsi="Sylfaen"/>
          <w:color w:val="000000" w:themeColor="text1"/>
          <w:sz w:val="22"/>
          <w:szCs w:val="22"/>
        </w:rPr>
        <w:t>chosen</w:t>
      </w:r>
      <w:r>
        <w:rPr>
          <w:rFonts w:ascii="Sylfaen" w:hAnsi="Sylfaen"/>
          <w:color w:val="000000" w:themeColor="text1"/>
          <w:sz w:val="22"/>
          <w:szCs w:val="22"/>
        </w:rPr>
        <w:t xml:space="preserve"> by the MoLHSA, </w:t>
      </w:r>
      <w:r w:rsidR="00E84736">
        <w:rPr>
          <w:rFonts w:ascii="Sylfaen" w:hAnsi="Sylfaen"/>
          <w:color w:val="000000" w:themeColor="text1"/>
          <w:sz w:val="22"/>
          <w:szCs w:val="22"/>
        </w:rPr>
        <w:t>the latter</w:t>
      </w:r>
      <w:r>
        <w:rPr>
          <w:rFonts w:ascii="Sylfaen" w:hAnsi="Sylfaen"/>
          <w:color w:val="000000" w:themeColor="text1"/>
          <w:sz w:val="22"/>
          <w:szCs w:val="22"/>
        </w:rPr>
        <w:t xml:space="preserve"> will have to </w:t>
      </w:r>
      <w:r w:rsidR="000B1CDF">
        <w:rPr>
          <w:rFonts w:ascii="Sylfaen" w:hAnsi="Sylfaen"/>
          <w:color w:val="000000" w:themeColor="text1"/>
          <w:sz w:val="22"/>
          <w:szCs w:val="22"/>
        </w:rPr>
        <w:t>appoint</w:t>
      </w:r>
      <w:r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0B1CDF">
        <w:rPr>
          <w:rFonts w:ascii="Sylfaen" w:hAnsi="Sylfaen"/>
          <w:color w:val="000000" w:themeColor="text1"/>
          <w:sz w:val="22"/>
          <w:szCs w:val="22"/>
        </w:rPr>
        <w:t xml:space="preserve">as many </w:t>
      </w:r>
      <w:r>
        <w:rPr>
          <w:rFonts w:ascii="Sylfaen" w:hAnsi="Sylfaen"/>
          <w:color w:val="000000" w:themeColor="text1"/>
          <w:sz w:val="22"/>
          <w:szCs w:val="22"/>
        </w:rPr>
        <w:t xml:space="preserve">employees </w:t>
      </w:r>
      <w:r w:rsidR="000B1CDF">
        <w:rPr>
          <w:rFonts w:ascii="Sylfaen" w:hAnsi="Sylfaen"/>
          <w:color w:val="000000" w:themeColor="text1"/>
          <w:sz w:val="22"/>
          <w:szCs w:val="22"/>
        </w:rPr>
        <w:t>as indicated in the document or reduce their number, although in this case the ministry will prevent risks related to the process. In case of scenario 3 and according to terms of the project the following activities should be implemented:</w:t>
      </w:r>
      <w:r w:rsidR="00E61EE4" w:rsidRPr="006712F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:rsidR="004C004C" w:rsidRPr="004C004C" w:rsidRDefault="006F0D30" w:rsidP="004C4D93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The MoLHSA will a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ppoint</w:t>
      </w:r>
      <w:r w:rsidR="000B1CDF" w:rsidRPr="000B1CDF">
        <w:rPr>
          <w:rFonts w:ascii="Sylfaen" w:hAnsi="Sylfaen"/>
          <w:color w:val="000000" w:themeColor="text1"/>
          <w:sz w:val="22"/>
          <w:szCs w:val="22"/>
          <w:lang w:val="ka-GE"/>
        </w:rPr>
        <w:t>/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hir</w:t>
      </w:r>
      <w:r>
        <w:rPr>
          <w:rFonts w:ascii="Sylfaen" w:hAnsi="Sylfaen"/>
          <w:color w:val="000000" w:themeColor="text1"/>
          <w:sz w:val="22"/>
          <w:szCs w:val="22"/>
        </w:rPr>
        <w:t>e</w:t>
      </w:r>
      <w:r w:rsidR="000B1CDF" w:rsidRPr="000B1CD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employees </w:t>
      </w:r>
      <w:r w:rsidR="004C004C">
        <w:rPr>
          <w:rFonts w:ascii="Sylfaen" w:hAnsi="Sylfaen"/>
          <w:color w:val="000000" w:themeColor="text1"/>
          <w:sz w:val="22"/>
          <w:szCs w:val="22"/>
        </w:rPr>
        <w:t>no later than the end of Ju</w:t>
      </w:r>
      <w:r w:rsidR="004678BE">
        <w:rPr>
          <w:rFonts w:ascii="Sylfaen" w:hAnsi="Sylfaen"/>
          <w:color w:val="000000" w:themeColor="text1"/>
          <w:sz w:val="22"/>
          <w:szCs w:val="22"/>
        </w:rPr>
        <w:t>ly</w:t>
      </w:r>
      <w:r w:rsidR="004C004C">
        <w:rPr>
          <w:rFonts w:ascii="Sylfaen" w:hAnsi="Sylfaen"/>
          <w:color w:val="000000" w:themeColor="text1"/>
          <w:sz w:val="22"/>
          <w:szCs w:val="22"/>
        </w:rPr>
        <w:t xml:space="preserve"> 2014</w:t>
      </w:r>
    </w:p>
    <w:p w:rsidR="001E4869" w:rsidRPr="006712FE" w:rsidRDefault="001E4869" w:rsidP="001E4869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 xml:space="preserve">The MoLHSA will gradually be provided with technical descriptions of all modules before the end of September 2014 </w:t>
      </w:r>
    </w:p>
    <w:p w:rsidR="007C7A2E" w:rsidRPr="006F0D30" w:rsidRDefault="006F0D30" w:rsidP="004C4D93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T</w:t>
      </w:r>
      <w:r w:rsidR="004C004C">
        <w:rPr>
          <w:rFonts w:ascii="Sylfaen" w:hAnsi="Sylfaen"/>
          <w:color w:val="000000" w:themeColor="text1"/>
          <w:sz w:val="22"/>
          <w:szCs w:val="22"/>
        </w:rPr>
        <w:t xml:space="preserve">echnical staff of the MoLHSA </w:t>
      </w:r>
      <w:r>
        <w:rPr>
          <w:rFonts w:ascii="Sylfaen" w:hAnsi="Sylfaen"/>
          <w:color w:val="000000" w:themeColor="text1"/>
          <w:sz w:val="22"/>
          <w:szCs w:val="22"/>
        </w:rPr>
        <w:t>will be trained by the HSSP before the end of October 2014</w:t>
      </w:r>
    </w:p>
    <w:p w:rsidR="006F0D30" w:rsidRPr="006F0D30" w:rsidRDefault="006F0D30" w:rsidP="004C4D93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 xml:space="preserve">From November 2014 till January 2015 the trained MoLHSA staff will independently manage the HMIS with minimum </w:t>
      </w:r>
      <w:r w:rsidR="00CB0DFA">
        <w:rPr>
          <w:rFonts w:ascii="Sylfaen" w:hAnsi="Sylfaen"/>
          <w:color w:val="000000" w:themeColor="text1"/>
          <w:sz w:val="22"/>
          <w:szCs w:val="22"/>
        </w:rPr>
        <w:t xml:space="preserve">supervision and </w:t>
      </w:r>
      <w:r>
        <w:rPr>
          <w:rFonts w:ascii="Sylfaen" w:hAnsi="Sylfaen"/>
          <w:color w:val="000000" w:themeColor="text1"/>
          <w:sz w:val="22"/>
          <w:szCs w:val="22"/>
        </w:rPr>
        <w:t>intervention of the HSSP employees</w:t>
      </w:r>
    </w:p>
    <w:p w:rsidR="00C73C23" w:rsidRPr="006712FE" w:rsidRDefault="006F0D30" w:rsidP="004C4D93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6F0D3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From February 2015 the MoLHSA will independently manage the HMIS </w:t>
      </w:r>
      <w:r>
        <w:rPr>
          <w:rFonts w:ascii="Sylfaen" w:hAnsi="Sylfaen"/>
          <w:color w:val="000000" w:themeColor="text1"/>
          <w:sz w:val="22"/>
          <w:szCs w:val="22"/>
        </w:rPr>
        <w:t xml:space="preserve">and the HSSP employees will only observe the process until the project is completed. </w:t>
      </w:r>
    </w:p>
    <w:p w:rsidR="00C3550B" w:rsidRPr="006712FE" w:rsidRDefault="00C3550B" w:rsidP="00C3550B">
      <w:pPr>
        <w:pStyle w:val="ListParagraph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3794E" w:rsidRDefault="00B3794E">
      <w:pPr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</w:rPr>
        <w:br w:type="page"/>
      </w:r>
    </w:p>
    <w:p w:rsidR="0002187F" w:rsidRPr="00DD2D2A" w:rsidRDefault="00C70033" w:rsidP="0002187F">
      <w:pPr>
        <w:pStyle w:val="Heading1"/>
        <w:jc w:val="both"/>
        <w:rPr>
          <w:rFonts w:ascii="Sylfaen" w:hAnsi="Sylfaen"/>
          <w:color w:val="000000" w:themeColor="text1"/>
          <w:lang w:val="ka-GE"/>
        </w:rPr>
      </w:pPr>
      <w:bookmarkStart w:id="6" w:name="_Toc389043463"/>
      <w:r w:rsidRPr="00DD2D2A">
        <w:rPr>
          <w:rFonts w:ascii="Sylfaen" w:hAnsi="Sylfaen"/>
          <w:color w:val="000000" w:themeColor="text1"/>
          <w:lang w:val="ka-GE"/>
        </w:rPr>
        <w:t>Appendices</w:t>
      </w:r>
      <w:bookmarkEnd w:id="6"/>
      <w:r w:rsidRPr="00DD2D2A">
        <w:rPr>
          <w:rFonts w:ascii="Sylfaen" w:hAnsi="Sylfaen"/>
          <w:color w:val="000000" w:themeColor="text1"/>
          <w:lang w:val="ka-GE"/>
        </w:rPr>
        <w:t xml:space="preserve"> </w:t>
      </w:r>
    </w:p>
    <w:p w:rsidR="00D354A8" w:rsidRPr="004804C8" w:rsidRDefault="00C70033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DD2D2A">
        <w:rPr>
          <w:rFonts w:ascii="Sylfaen" w:hAnsi="Sylfaen"/>
          <w:color w:val="000000" w:themeColor="text1"/>
          <w:sz w:val="22"/>
          <w:szCs w:val="22"/>
          <w:lang w:val="ka-GE"/>
        </w:rPr>
        <w:t>Annex #1 –</w:t>
      </w:r>
      <w:r w:rsidRPr="004804C8">
        <w:rPr>
          <w:rFonts w:ascii="Sylfaen" w:hAnsi="Sylfaen"/>
          <w:color w:val="000000" w:themeColor="text1"/>
          <w:sz w:val="22"/>
          <w:szCs w:val="22"/>
          <w:lang w:val="ka-GE"/>
        </w:rPr>
        <w:t>List of Modules</w:t>
      </w:r>
    </w:p>
    <w:tbl>
      <w:tblPr>
        <w:tblW w:w="9400" w:type="dxa"/>
        <w:tblInd w:w="9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440"/>
      </w:tblGrid>
      <w:tr w:rsidR="0095040D" w:rsidRPr="004804C8" w:rsidTr="00633B57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5040D" w:rsidRPr="004804C8" w:rsidRDefault="00B3794E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E-Reporting Module for Health</w:t>
            </w:r>
            <w:r w:rsidR="00552BDB"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c</w:t>
            </w: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are Facilities</w:t>
            </w:r>
            <w:r w:rsidR="0095040D"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  <w:t>1,1</w:t>
            </w:r>
          </w:p>
        </w:tc>
        <w:tc>
          <w:tcPr>
            <w:tcW w:w="8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5040D" w:rsidRPr="004804C8" w:rsidRDefault="00552BDB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  <w:lang w:val="ka-GE"/>
              </w:rPr>
              <w:t>a.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Social – universal healthcare program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  <w:t>1,2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b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  <w:lang w:val="ka-GE"/>
              </w:rPr>
              <w:t xml:space="preserve">. </w:t>
            </w: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Social – vertical program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  <w:t>1,3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24092C" w:rsidRDefault="00552BDB" w:rsidP="008562B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c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  <w:lang w:val="ka-GE"/>
              </w:rPr>
              <w:t xml:space="preserve">. NCDC - 066 </w:t>
            </w:r>
            <w:r w:rsidR="008562B4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Data Registration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  <w:t>1,4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  <w:lang w:val="ka-GE"/>
              </w:rPr>
              <w:t xml:space="preserve">. NCDC - 066 </w:t>
            </w: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 xml:space="preserve"> -Analytics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  <w:t>1,5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  <w:lang w:val="ka-GE"/>
              </w:rPr>
              <w:t xml:space="preserve">. NCDC </w:t>
            </w: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Financial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  <w:t>1,6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f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  <w:lang w:val="ka-GE"/>
              </w:rPr>
              <w:t>. NCDC Global Fun</w:t>
            </w:r>
            <w:r w:rsidR="0095040D" w:rsidRPr="004804C8"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  <w:t>d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1,7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g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Healthcare of Adjara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Medical Classifications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 xml:space="preserve">Common Data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Analytical Tools</w:t>
            </w:r>
            <w:r w:rsidR="0095040D"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Dialysis Management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Medical Staff Certification and Accreditation Module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Immunization/Vaccination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Log Data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Medical Mediation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Limit Management Database</w:t>
            </w:r>
            <w:r w:rsidR="0095040D" w:rsidRPr="004804C8">
              <w:rPr>
                <w:rFonts w:ascii="Sylfaen" w:eastAsia="Times New Roman" w:hAnsi="Sylfaen" w:cs="Calibri"/>
                <w:color w:val="000000" w:themeColor="text1"/>
                <w:sz w:val="22"/>
                <w:szCs w:val="22"/>
              </w:rPr>
              <w:t xml:space="preserve"> </w:t>
            </w:r>
            <w:r w:rsidR="00DE0E3D" w:rsidRPr="004804C8">
              <w:rPr>
                <w:rFonts w:ascii="Sylfaen" w:eastAsia="Times New Roman" w:hAnsi="Sylfaen" w:cs="Calibri"/>
                <w:color w:val="000000" w:themeColor="text1"/>
                <w:sz w:val="22"/>
                <w:szCs w:val="22"/>
                <w:lang w:val="ka-GE"/>
              </w:rPr>
              <w:t>(</w:t>
            </w:r>
            <w:r w:rsidR="0095040D" w:rsidRPr="004804C8">
              <w:rPr>
                <w:rFonts w:ascii="Sylfaen" w:eastAsia="Times New Roman" w:hAnsi="Sylfaen" w:cs="Calibri"/>
                <w:color w:val="000000" w:themeColor="text1"/>
                <w:sz w:val="22"/>
                <w:szCs w:val="22"/>
              </w:rPr>
              <w:t>Medical</w:t>
            </w:r>
            <w:r w:rsidR="0095040D"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 xml:space="preserve"> Data</w:t>
            </w:r>
            <w:r w:rsidR="00DE0E3D"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  <w:t>)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Pharmaceutical Products Module</w:t>
            </w:r>
            <w:r w:rsidR="0095040D"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Pharmacy Module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Database of the Insured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552BD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HMIS Portal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E-Prescription Module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Guarantee Administration Module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552BDB" w:rsidP="004C2C6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Healthcare Facilities Licensing and Permitting Module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Stock Management Module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804C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Infectious Disease Monitoring and Management (TB)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User Management</w:t>
            </w:r>
            <w:r w:rsidR="004804C8"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 xml:space="preserve"> Module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Case Registration Module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Information Portal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22,1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804C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</w:rPr>
              <w:t>Prices of Healthcare Providers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22,2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804C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b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</w:rPr>
              <w:t xml:space="preserve">Information about Healthcare Providers (Ministerial Decree #33)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22,3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804C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c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 xml:space="preserve">Citizen Information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22,4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804C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Ambulance Portal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Beneficiary Registration Module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23,1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804C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General Out-patient Care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23,2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804C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b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Village Doctor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23,3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804C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c</w:t>
            </w:r>
            <w:r w:rsidR="0095040D" w:rsidRPr="004804C8">
              <w:rPr>
                <w:rFonts w:ascii="Sylfaen" w:eastAsia="Times New Roman" w:hAnsi="Sylfaen" w:cs="Calibr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4804C8">
              <w:rPr>
                <w:rFonts w:ascii="Sylfaen" w:eastAsia="Times New Roman" w:hAnsi="Sylfaen" w:cs="Sylfaen"/>
                <w:i/>
                <w:iCs/>
                <w:color w:val="000000" w:themeColor="text1"/>
                <w:sz w:val="22"/>
                <w:szCs w:val="22"/>
              </w:rPr>
              <w:t>Psychiatric Care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804C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Financial Reporting and Management Module 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4804C8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E-Reporting Module for Insurance Companies</w:t>
            </w:r>
          </w:p>
        </w:tc>
      </w:tr>
      <w:tr w:rsidR="0095040D" w:rsidRPr="004804C8" w:rsidTr="00633B5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440" w:type="dxa"/>
            <w:shd w:val="clear" w:color="auto" w:fill="auto"/>
            <w:vAlign w:val="bottom"/>
            <w:hideMark/>
          </w:tcPr>
          <w:p w:rsidR="0095040D" w:rsidRPr="004804C8" w:rsidRDefault="0095040D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</w:pPr>
            <w:r w:rsidRPr="004804C8"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</w:rPr>
              <w:t>Messaging</w:t>
            </w:r>
          </w:p>
        </w:tc>
      </w:tr>
      <w:tr w:rsidR="0095040D" w:rsidRPr="006712FE" w:rsidTr="00633B57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0D" w:rsidRPr="006712FE" w:rsidRDefault="0095040D" w:rsidP="004C4D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4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5040D" w:rsidRPr="006712FE" w:rsidRDefault="004804C8" w:rsidP="004804C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 xml:space="preserve">Vital Registration Module </w:t>
            </w:r>
          </w:p>
        </w:tc>
      </w:tr>
      <w:tr w:rsidR="0095040D" w:rsidRPr="006712FE" w:rsidTr="00633B57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0D" w:rsidRPr="006712FE" w:rsidRDefault="0095040D" w:rsidP="004C4D9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5040D" w:rsidRPr="006712FE" w:rsidRDefault="004804C8" w:rsidP="004C4D9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color w:val="000000" w:themeColor="text1"/>
                <w:sz w:val="22"/>
                <w:szCs w:val="22"/>
              </w:rPr>
              <w:t>Analytics of Universal Healthcare Program</w:t>
            </w:r>
          </w:p>
        </w:tc>
      </w:tr>
    </w:tbl>
    <w:p w:rsidR="004C6567" w:rsidRPr="006712FE" w:rsidRDefault="004C6567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8E0DF2" w:rsidRPr="006712FE" w:rsidRDefault="00C70033" w:rsidP="004C4D93">
      <w:p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543DC9">
        <w:rPr>
          <w:rFonts w:ascii="Sylfaen" w:hAnsi="Sylfaen"/>
          <w:b/>
          <w:color w:val="000000" w:themeColor="text1"/>
          <w:sz w:val="22"/>
          <w:szCs w:val="22"/>
          <w:lang w:val="ka-GE"/>
        </w:rPr>
        <w:t>Annex</w:t>
      </w:r>
      <w:r w:rsidR="008E0DF2" w:rsidRPr="006712FE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#2</w:t>
      </w:r>
      <w:r w:rsidR="00860FD4" w:rsidRPr="006712F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543DC9">
        <w:rPr>
          <w:rFonts w:ascii="Sylfaen" w:hAnsi="Sylfaen"/>
          <w:color w:val="000000" w:themeColor="text1"/>
          <w:sz w:val="22"/>
          <w:szCs w:val="22"/>
          <w:lang w:val="ka-GE"/>
        </w:rPr>
        <w:t>–</w:t>
      </w:r>
      <w:r w:rsidR="00860FD4" w:rsidRPr="006712F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3B7347">
        <w:rPr>
          <w:rFonts w:ascii="Sylfaen" w:hAnsi="Sylfaen"/>
          <w:color w:val="000000" w:themeColor="text1"/>
          <w:sz w:val="22"/>
          <w:szCs w:val="22"/>
          <w:lang w:val="ka-GE"/>
        </w:rPr>
        <w:t>Number of Visitors and Place</w:t>
      </w:r>
      <w:r w:rsidR="003B7347">
        <w:rPr>
          <w:rFonts w:ascii="Sylfaen" w:hAnsi="Sylfaen"/>
          <w:color w:val="000000" w:themeColor="text1"/>
          <w:sz w:val="22"/>
          <w:szCs w:val="22"/>
        </w:rPr>
        <w:t xml:space="preserve"> the HMIS Website Takes</w:t>
      </w:r>
      <w:r w:rsidR="00543DC9" w:rsidRPr="00543DC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Among Public </w:t>
      </w:r>
      <w:r w:rsidR="00543DC9">
        <w:rPr>
          <w:rFonts w:ascii="Sylfaen" w:hAnsi="Sylfaen"/>
          <w:color w:val="000000" w:themeColor="text1"/>
          <w:sz w:val="22"/>
          <w:szCs w:val="22"/>
        </w:rPr>
        <w:t>Entities</w:t>
      </w:r>
      <w:r w:rsidR="003B7347">
        <w:rPr>
          <w:rFonts w:ascii="Sylfaen" w:hAnsi="Sylfaen"/>
          <w:color w:val="000000" w:themeColor="text1"/>
          <w:sz w:val="22"/>
          <w:szCs w:val="22"/>
        </w:rPr>
        <w:t>’ Websites</w:t>
      </w:r>
      <w:r w:rsidR="00543DC9" w:rsidRPr="00543DC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, data were taken approximately during 1 week </w:t>
      </w:r>
    </w:p>
    <w:p w:rsidR="001A590B" w:rsidRPr="006712FE" w:rsidRDefault="00543DC9" w:rsidP="001A590B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 w:cs="Sylfaen"/>
          <w:color w:val="000000" w:themeColor="text1"/>
          <w:sz w:val="22"/>
          <w:szCs w:val="22"/>
        </w:rPr>
        <w:t>Date column includes weeks when analysis was made</w:t>
      </w:r>
    </w:p>
    <w:p w:rsidR="00543DC9" w:rsidRPr="00543DC9" w:rsidRDefault="00543DC9" w:rsidP="001A590B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543DC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Column 1 includes place among public </w:t>
      </w:r>
      <w:r>
        <w:rPr>
          <w:rFonts w:ascii="Sylfaen" w:hAnsi="Sylfaen"/>
          <w:color w:val="000000" w:themeColor="text1"/>
          <w:sz w:val="22"/>
          <w:szCs w:val="22"/>
        </w:rPr>
        <w:t xml:space="preserve">entities </w:t>
      </w:r>
    </w:p>
    <w:p w:rsidR="001A590B" w:rsidRPr="00543DC9" w:rsidRDefault="00543DC9" w:rsidP="00543DC9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 xml:space="preserve">Column 2 includes place in Georgian Internet </w:t>
      </w:r>
    </w:p>
    <w:p w:rsidR="00543DC9" w:rsidRPr="00543DC9" w:rsidRDefault="00543DC9" w:rsidP="00543DC9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</w:rPr>
        <w:t>Column 3 includes the number of unique</w:t>
      </w:r>
      <w:r w:rsidR="000115CB">
        <w:rPr>
          <w:rFonts w:ascii="Sylfaen" w:hAnsi="Sylfaen"/>
          <w:color w:val="000000" w:themeColor="text1"/>
          <w:sz w:val="22"/>
          <w:szCs w:val="22"/>
        </w:rPr>
        <w:t xml:space="preserve"> (different)</w:t>
      </w:r>
      <w:r>
        <w:rPr>
          <w:rFonts w:ascii="Sylfaen" w:hAnsi="Sylfaen"/>
          <w:color w:val="000000" w:themeColor="text1"/>
          <w:sz w:val="22"/>
          <w:szCs w:val="22"/>
        </w:rPr>
        <w:t xml:space="preserve"> users per week</w:t>
      </w:r>
    </w:p>
    <w:p w:rsidR="00543DC9" w:rsidRPr="006737C5" w:rsidRDefault="007C3E89" w:rsidP="006737C5">
      <w:pPr>
        <w:ind w:left="360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6737C5">
        <w:rPr>
          <w:rFonts w:ascii="Sylfaen" w:hAnsi="Sylfaen"/>
          <w:color w:val="000000" w:themeColor="text1"/>
          <w:sz w:val="22"/>
          <w:szCs w:val="22"/>
        </w:rPr>
        <w:t xml:space="preserve">Total </w:t>
      </w:r>
      <w:r w:rsidR="00543DC9" w:rsidRPr="006737C5">
        <w:rPr>
          <w:rFonts w:ascii="Sylfaen" w:hAnsi="Sylfaen"/>
          <w:color w:val="000000" w:themeColor="text1"/>
          <w:sz w:val="22"/>
          <w:szCs w:val="22"/>
        </w:rPr>
        <w:t xml:space="preserve">number of visits </w:t>
      </w:r>
      <w:r w:rsidR="000115CB" w:rsidRPr="006737C5">
        <w:rPr>
          <w:rFonts w:ascii="Sylfaen" w:hAnsi="Sylfaen"/>
          <w:color w:val="000000" w:themeColor="text1"/>
          <w:sz w:val="22"/>
          <w:szCs w:val="22"/>
        </w:rPr>
        <w:t xml:space="preserve">to the HMIS </w:t>
      </w:r>
      <w:r w:rsidR="00543DC9" w:rsidRPr="006737C5">
        <w:rPr>
          <w:rFonts w:ascii="Sylfaen" w:hAnsi="Sylfaen"/>
          <w:color w:val="000000" w:themeColor="text1"/>
          <w:sz w:val="22"/>
          <w:szCs w:val="22"/>
        </w:rPr>
        <w:t>per week</w:t>
      </w:r>
      <w:r w:rsidRPr="006737C5">
        <w:rPr>
          <w:rFonts w:ascii="Sylfaen" w:hAnsi="Sylfaen"/>
          <w:color w:val="000000" w:themeColor="text1"/>
          <w:sz w:val="22"/>
          <w:szCs w:val="22"/>
        </w:rPr>
        <w:t xml:space="preserve"> is about 50</w:t>
      </w:r>
      <w:r w:rsidRPr="006737C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6737C5">
        <w:rPr>
          <w:rFonts w:ascii="Sylfaen" w:hAnsi="Sylfaen"/>
          <w:color w:val="000000" w:themeColor="text1"/>
          <w:sz w:val="22"/>
          <w:szCs w:val="22"/>
        </w:rPr>
        <w:t>000 and number it is increasing</w:t>
      </w:r>
      <w:r w:rsidR="00543DC9" w:rsidRPr="006737C5">
        <w:rPr>
          <w:rFonts w:ascii="Sylfaen" w:hAnsi="Sylfaen"/>
          <w:color w:val="000000" w:themeColor="text1"/>
          <w:sz w:val="22"/>
          <w:szCs w:val="22"/>
        </w:rPr>
        <w:t xml:space="preserve"> </w:t>
      </w:r>
    </w:p>
    <w:p w:rsidR="001A590B" w:rsidRPr="006712FE" w:rsidRDefault="001A590B" w:rsidP="00543DC9">
      <w:pPr>
        <w:pStyle w:val="ListParagraph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15"/>
        <w:gridCol w:w="2248"/>
        <w:gridCol w:w="2248"/>
        <w:gridCol w:w="2248"/>
        <w:gridCol w:w="517"/>
      </w:tblGrid>
      <w:tr w:rsidR="001A590B" w:rsidRPr="006712FE" w:rsidTr="007C3E89">
        <w:trPr>
          <w:trHeight w:val="495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C70033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C70033" w:rsidP="001A59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18"/>
                <w:szCs w:val="18"/>
              </w:rPr>
              <w:t>Column</w:t>
            </w:r>
            <w:r w:rsidR="00DE0E3D" w:rsidRPr="006712F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E0E3D"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C70033" w:rsidP="001A59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18"/>
                <w:szCs w:val="18"/>
              </w:rPr>
              <w:t>Column</w:t>
            </w:r>
            <w:r w:rsidR="00DE0E3D" w:rsidRPr="006712F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E0E3D"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C70033" w:rsidP="001A59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18"/>
                <w:szCs w:val="18"/>
              </w:rPr>
              <w:t>Column</w:t>
            </w:r>
            <w:r w:rsidR="00DE0E3D" w:rsidRPr="006712F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DE0E3D"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1.Apr.13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1 768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8.Apr.13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1 575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15.Apr.13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1 489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22.Apr.13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1 412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30.Apr.13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152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1 314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7.May.13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1 343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3.Jun.13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181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1 307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10.Jun.13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197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1 087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17.Jun.13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193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1 183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24.Jun.13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209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1 023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1.Jul.13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1 170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8.Jul.13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1 441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15.Jul.13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167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1 463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22.Jul.13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178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1 370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6.Aug.13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166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1 334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29.Aug.13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1 344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9.Sep.13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1 594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16.Sep.13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151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1 630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23.Sep.13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136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1 750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7.Oct.13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1 595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16.Oct.13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1 726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21.Oct.13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1 714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28.Oct.13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1 600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11.Nov.13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1 875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2.Dec.13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1 903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9.Dec.13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1 911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16.Dec.13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1 910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23.Dec.13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2 063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30.Dec.13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1 807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6.Jan.14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1 972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21.Jan.14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2 634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75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27.Jan.14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2 596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3.Feb.14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2 611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10.Feb.14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2 638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17.Feb.14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2 848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24.Feb.14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2 770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4.Mar.14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2 647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17.Mar.14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2 679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24.Mar.14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2 841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00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31.Mar.14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2 521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75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15.Apr.14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3 127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75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22.Apr.14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3 075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1A590B" w:rsidRPr="006712FE" w:rsidTr="007C3E89">
        <w:trPr>
          <w:trHeight w:val="375"/>
        </w:trPr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28.Apr.14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6712FE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2 974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590B" w:rsidRPr="006712FE" w:rsidRDefault="001A590B" w:rsidP="001A5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234720" w:rsidRPr="006712FE" w:rsidRDefault="00234720" w:rsidP="004C4D93">
      <w:pPr>
        <w:jc w:val="both"/>
        <w:rPr>
          <w:rFonts w:ascii="Sylfaen" w:hAnsi="Sylfaen"/>
          <w:color w:val="000000" w:themeColor="text1"/>
          <w:sz w:val="16"/>
          <w:szCs w:val="16"/>
          <w:lang w:val="ka-GE"/>
        </w:rPr>
      </w:pPr>
    </w:p>
    <w:sectPr w:rsidR="00234720" w:rsidRPr="006712FE" w:rsidSect="00FD7DC2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C19" w:rsidRDefault="00F92C19" w:rsidP="000A3037">
      <w:pPr>
        <w:spacing w:after="0" w:line="240" w:lineRule="auto"/>
      </w:pPr>
      <w:r>
        <w:separator/>
      </w:r>
    </w:p>
  </w:endnote>
  <w:endnote w:type="continuationSeparator" w:id="0">
    <w:p w:rsidR="00F92C19" w:rsidRDefault="00F92C19" w:rsidP="000A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07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4AB0" w:rsidRDefault="00F92C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7B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14AB0" w:rsidRDefault="00014A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C19" w:rsidRDefault="00F92C19" w:rsidP="000A3037">
      <w:pPr>
        <w:spacing w:after="0" w:line="240" w:lineRule="auto"/>
      </w:pPr>
      <w:r>
        <w:separator/>
      </w:r>
    </w:p>
  </w:footnote>
  <w:footnote w:type="continuationSeparator" w:id="0">
    <w:p w:rsidR="00F92C19" w:rsidRDefault="00F92C19" w:rsidP="000A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AB0" w:rsidRPr="003B489F" w:rsidRDefault="00014AB0" w:rsidP="008E7C69">
    <w:pPr>
      <w:jc w:val="right"/>
      <w:rPr>
        <w:rFonts w:ascii="Sylfaen" w:hAnsi="Sylfaen"/>
        <w:sz w:val="16"/>
        <w:szCs w:val="16"/>
        <w:lang w:val="ka-GE"/>
      </w:rPr>
    </w:pPr>
    <w:r>
      <w:rPr>
        <w:rFonts w:ascii="Sylfaen" w:hAnsi="Sylfaen"/>
        <w:sz w:val="16"/>
        <w:szCs w:val="16"/>
      </w:rPr>
      <w:t>Health Management Information System (HMIS) Sustainability Considerations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AB0" w:rsidRPr="002F6F8D" w:rsidRDefault="00014AB0" w:rsidP="002F6F8D">
    <w:pPr>
      <w:pStyle w:val="Header"/>
    </w:pPr>
    <w:r>
      <w:rPr>
        <w:noProof/>
        <w:lang w:val="ka-GE" w:eastAsia="ka-GE"/>
      </w:rPr>
      <w:drawing>
        <wp:inline distT="0" distB="0" distL="0" distR="0">
          <wp:extent cx="4229100" cy="933450"/>
          <wp:effectExtent l="0" t="0" r="0" b="0"/>
          <wp:docPr id="1" name="Picture 1" descr="Health System Strengthening Project logo F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lth System Strengthening Project logo Fin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AB0" w:rsidRDefault="00014A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E2B"/>
    <w:multiLevelType w:val="hybridMultilevel"/>
    <w:tmpl w:val="FEAE1EDC"/>
    <w:lvl w:ilvl="0" w:tplc="1EBA39B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E38AE"/>
    <w:multiLevelType w:val="hybridMultilevel"/>
    <w:tmpl w:val="D30E7E58"/>
    <w:lvl w:ilvl="0" w:tplc="225A17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45B59"/>
    <w:multiLevelType w:val="hybridMultilevel"/>
    <w:tmpl w:val="5A0C1370"/>
    <w:lvl w:ilvl="0" w:tplc="1DE4F7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B7BFA"/>
    <w:multiLevelType w:val="hybridMultilevel"/>
    <w:tmpl w:val="F10C2310"/>
    <w:lvl w:ilvl="0" w:tplc="7060A6A2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167C2"/>
    <w:multiLevelType w:val="hybridMultilevel"/>
    <w:tmpl w:val="A6A0E050"/>
    <w:lvl w:ilvl="0" w:tplc="D86A1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059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0C2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60BB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1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69E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0AE1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41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506D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E46498E"/>
    <w:multiLevelType w:val="hybridMultilevel"/>
    <w:tmpl w:val="D5CC9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412C3"/>
    <w:multiLevelType w:val="hybridMultilevel"/>
    <w:tmpl w:val="87C64590"/>
    <w:lvl w:ilvl="0" w:tplc="51F6E2C0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B934B5"/>
    <w:multiLevelType w:val="hybridMultilevel"/>
    <w:tmpl w:val="FE12C654"/>
    <w:lvl w:ilvl="0" w:tplc="E624A97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AA541E"/>
    <w:multiLevelType w:val="hybridMultilevel"/>
    <w:tmpl w:val="97FE92C4"/>
    <w:lvl w:ilvl="0" w:tplc="ED9CFCE4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5E42DC"/>
    <w:multiLevelType w:val="hybridMultilevel"/>
    <w:tmpl w:val="695EC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50B7D"/>
    <w:multiLevelType w:val="hybridMultilevel"/>
    <w:tmpl w:val="16C03264"/>
    <w:lvl w:ilvl="0" w:tplc="0B3A1A0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37BA8"/>
    <w:multiLevelType w:val="hybridMultilevel"/>
    <w:tmpl w:val="A2726C58"/>
    <w:lvl w:ilvl="0" w:tplc="D88AB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3A5"/>
    <w:multiLevelType w:val="hybridMultilevel"/>
    <w:tmpl w:val="A0FC8790"/>
    <w:lvl w:ilvl="0" w:tplc="26AAC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95755"/>
    <w:multiLevelType w:val="hybridMultilevel"/>
    <w:tmpl w:val="A0FC8790"/>
    <w:lvl w:ilvl="0" w:tplc="26AAC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44624"/>
    <w:multiLevelType w:val="hybridMultilevel"/>
    <w:tmpl w:val="75FE1D6A"/>
    <w:lvl w:ilvl="0" w:tplc="3E0C9F8E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8A5CD3"/>
    <w:multiLevelType w:val="hybridMultilevel"/>
    <w:tmpl w:val="BC129C90"/>
    <w:lvl w:ilvl="0" w:tplc="DBCC9B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24FA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5CF3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F02D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08DE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AC9B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B64C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235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EE13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E54107A"/>
    <w:multiLevelType w:val="hybridMultilevel"/>
    <w:tmpl w:val="0DDCF186"/>
    <w:lvl w:ilvl="0" w:tplc="48B4B44E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8A18D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344C0"/>
    <w:multiLevelType w:val="hybridMultilevel"/>
    <w:tmpl w:val="A0FC8790"/>
    <w:lvl w:ilvl="0" w:tplc="26AAC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07508"/>
    <w:multiLevelType w:val="hybridMultilevel"/>
    <w:tmpl w:val="FB72FFD8"/>
    <w:lvl w:ilvl="0" w:tplc="97D0AEB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E944F1"/>
    <w:multiLevelType w:val="hybridMultilevel"/>
    <w:tmpl w:val="3D58AF6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1131A"/>
    <w:multiLevelType w:val="hybridMultilevel"/>
    <w:tmpl w:val="F0B61B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AE46EB8"/>
    <w:multiLevelType w:val="hybridMultilevel"/>
    <w:tmpl w:val="EDDC9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E7791"/>
    <w:multiLevelType w:val="hybridMultilevel"/>
    <w:tmpl w:val="11A2C06E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230D74"/>
    <w:multiLevelType w:val="hybridMultilevel"/>
    <w:tmpl w:val="8CBED0FE"/>
    <w:lvl w:ilvl="0" w:tplc="557859DC">
      <w:start w:val="3"/>
      <w:numFmt w:val="decimal"/>
      <w:lvlText w:val="%1."/>
      <w:lvlJc w:val="left"/>
      <w:pPr>
        <w:ind w:left="1080" w:hanging="360"/>
      </w:pPr>
      <w:rPr>
        <w:rFonts w:hint="default"/>
        <w:color w:val="08A18D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1659FF"/>
    <w:multiLevelType w:val="hybridMultilevel"/>
    <w:tmpl w:val="BE52CDEE"/>
    <w:lvl w:ilvl="0" w:tplc="1EBA39B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972F6"/>
    <w:multiLevelType w:val="hybridMultilevel"/>
    <w:tmpl w:val="32A2E62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66983"/>
    <w:multiLevelType w:val="hybridMultilevel"/>
    <w:tmpl w:val="F6140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C373BE"/>
    <w:multiLevelType w:val="hybridMultilevel"/>
    <w:tmpl w:val="14F8ABB2"/>
    <w:lvl w:ilvl="0" w:tplc="36B64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90CD5"/>
    <w:multiLevelType w:val="hybridMultilevel"/>
    <w:tmpl w:val="AC104DD2"/>
    <w:lvl w:ilvl="0" w:tplc="7A625C9E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6327508"/>
    <w:multiLevelType w:val="hybridMultilevel"/>
    <w:tmpl w:val="B2A2A11E"/>
    <w:lvl w:ilvl="0" w:tplc="67908C9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00181"/>
    <w:multiLevelType w:val="hybridMultilevel"/>
    <w:tmpl w:val="67104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20516"/>
    <w:multiLevelType w:val="hybridMultilevel"/>
    <w:tmpl w:val="87AEA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63C42"/>
    <w:multiLevelType w:val="hybridMultilevel"/>
    <w:tmpl w:val="F828A086"/>
    <w:lvl w:ilvl="0" w:tplc="1EBA39B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B0C4F"/>
    <w:multiLevelType w:val="hybridMultilevel"/>
    <w:tmpl w:val="B8786520"/>
    <w:lvl w:ilvl="0" w:tplc="E7B0E8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B442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A54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5C3C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5CB2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C9D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18F1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FC81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E0CD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60E60D9"/>
    <w:multiLevelType w:val="hybridMultilevel"/>
    <w:tmpl w:val="94DEADF2"/>
    <w:lvl w:ilvl="0" w:tplc="BD3AE706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B279F8"/>
    <w:multiLevelType w:val="hybridMultilevel"/>
    <w:tmpl w:val="A0FC8790"/>
    <w:lvl w:ilvl="0" w:tplc="26AAC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82BDC"/>
    <w:multiLevelType w:val="hybridMultilevel"/>
    <w:tmpl w:val="5F54A774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135A7"/>
    <w:multiLevelType w:val="hybridMultilevel"/>
    <w:tmpl w:val="43E07014"/>
    <w:lvl w:ilvl="0" w:tplc="3834ADA0">
      <w:start w:val="7"/>
      <w:numFmt w:val="decimal"/>
      <w:lvlText w:val="%1."/>
      <w:lvlJc w:val="left"/>
      <w:pPr>
        <w:ind w:left="540" w:hanging="360"/>
      </w:pPr>
      <w:rPr>
        <w:rFonts w:hint="default"/>
        <w:color w:val="08A18D"/>
      </w:rPr>
    </w:lvl>
    <w:lvl w:ilvl="1" w:tplc="04370019" w:tentative="1">
      <w:start w:val="1"/>
      <w:numFmt w:val="lowerLetter"/>
      <w:lvlText w:val="%2."/>
      <w:lvlJc w:val="left"/>
      <w:pPr>
        <w:ind w:left="1260" w:hanging="360"/>
      </w:pPr>
    </w:lvl>
    <w:lvl w:ilvl="2" w:tplc="0437001B" w:tentative="1">
      <w:start w:val="1"/>
      <w:numFmt w:val="lowerRoman"/>
      <w:lvlText w:val="%3."/>
      <w:lvlJc w:val="right"/>
      <w:pPr>
        <w:ind w:left="1980" w:hanging="180"/>
      </w:pPr>
    </w:lvl>
    <w:lvl w:ilvl="3" w:tplc="0437000F" w:tentative="1">
      <w:start w:val="1"/>
      <w:numFmt w:val="decimal"/>
      <w:lvlText w:val="%4."/>
      <w:lvlJc w:val="left"/>
      <w:pPr>
        <w:ind w:left="2700" w:hanging="360"/>
      </w:pPr>
    </w:lvl>
    <w:lvl w:ilvl="4" w:tplc="04370019" w:tentative="1">
      <w:start w:val="1"/>
      <w:numFmt w:val="lowerLetter"/>
      <w:lvlText w:val="%5."/>
      <w:lvlJc w:val="left"/>
      <w:pPr>
        <w:ind w:left="3420" w:hanging="360"/>
      </w:pPr>
    </w:lvl>
    <w:lvl w:ilvl="5" w:tplc="0437001B" w:tentative="1">
      <w:start w:val="1"/>
      <w:numFmt w:val="lowerRoman"/>
      <w:lvlText w:val="%6."/>
      <w:lvlJc w:val="right"/>
      <w:pPr>
        <w:ind w:left="4140" w:hanging="180"/>
      </w:pPr>
    </w:lvl>
    <w:lvl w:ilvl="6" w:tplc="0437000F" w:tentative="1">
      <w:start w:val="1"/>
      <w:numFmt w:val="decimal"/>
      <w:lvlText w:val="%7."/>
      <w:lvlJc w:val="left"/>
      <w:pPr>
        <w:ind w:left="4860" w:hanging="360"/>
      </w:pPr>
    </w:lvl>
    <w:lvl w:ilvl="7" w:tplc="04370019" w:tentative="1">
      <w:start w:val="1"/>
      <w:numFmt w:val="lowerLetter"/>
      <w:lvlText w:val="%8."/>
      <w:lvlJc w:val="left"/>
      <w:pPr>
        <w:ind w:left="5580" w:hanging="360"/>
      </w:pPr>
    </w:lvl>
    <w:lvl w:ilvl="8" w:tplc="043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32712F"/>
    <w:multiLevelType w:val="hybridMultilevel"/>
    <w:tmpl w:val="ECDE9C7A"/>
    <w:lvl w:ilvl="0" w:tplc="FBF6C4D6">
      <w:start w:val="6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08A18D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03E8"/>
    <w:multiLevelType w:val="hybridMultilevel"/>
    <w:tmpl w:val="720C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05C66"/>
    <w:multiLevelType w:val="hybridMultilevel"/>
    <w:tmpl w:val="D2B60862"/>
    <w:lvl w:ilvl="0" w:tplc="07BC1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F63648"/>
    <w:multiLevelType w:val="hybridMultilevel"/>
    <w:tmpl w:val="B6CE719E"/>
    <w:lvl w:ilvl="0" w:tplc="2D02F0FC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5F5405"/>
    <w:multiLevelType w:val="hybridMultilevel"/>
    <w:tmpl w:val="B8AE6932"/>
    <w:lvl w:ilvl="0" w:tplc="1144C176">
      <w:start w:val="1"/>
      <w:numFmt w:val="decimal"/>
      <w:lvlText w:val="%1."/>
      <w:lvlJc w:val="left"/>
      <w:pPr>
        <w:ind w:left="720" w:hanging="360"/>
      </w:pPr>
      <w:rPr>
        <w:rFonts w:hint="default"/>
        <w:color w:val="08A18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E2E60"/>
    <w:multiLevelType w:val="hybridMultilevel"/>
    <w:tmpl w:val="9B463D36"/>
    <w:lvl w:ilvl="0" w:tplc="A044DB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26F8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708C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4F7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E08C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483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85C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52F4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4C3D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4"/>
  </w:num>
  <w:num w:numId="4">
    <w:abstractNumId w:val="15"/>
  </w:num>
  <w:num w:numId="5">
    <w:abstractNumId w:val="33"/>
  </w:num>
  <w:num w:numId="6">
    <w:abstractNumId w:val="10"/>
  </w:num>
  <w:num w:numId="7">
    <w:abstractNumId w:val="30"/>
  </w:num>
  <w:num w:numId="8">
    <w:abstractNumId w:val="39"/>
  </w:num>
  <w:num w:numId="9">
    <w:abstractNumId w:val="41"/>
  </w:num>
  <w:num w:numId="10">
    <w:abstractNumId w:val="21"/>
  </w:num>
  <w:num w:numId="11">
    <w:abstractNumId w:val="9"/>
  </w:num>
  <w:num w:numId="12">
    <w:abstractNumId w:val="36"/>
  </w:num>
  <w:num w:numId="13">
    <w:abstractNumId w:val="42"/>
  </w:num>
  <w:num w:numId="14">
    <w:abstractNumId w:val="34"/>
  </w:num>
  <w:num w:numId="15">
    <w:abstractNumId w:val="32"/>
  </w:num>
  <w:num w:numId="16">
    <w:abstractNumId w:val="24"/>
  </w:num>
  <w:num w:numId="17">
    <w:abstractNumId w:val="17"/>
  </w:num>
  <w:num w:numId="18">
    <w:abstractNumId w:val="40"/>
  </w:num>
  <w:num w:numId="19">
    <w:abstractNumId w:val="18"/>
  </w:num>
  <w:num w:numId="20">
    <w:abstractNumId w:val="3"/>
  </w:num>
  <w:num w:numId="21">
    <w:abstractNumId w:val="8"/>
  </w:num>
  <w:num w:numId="22">
    <w:abstractNumId w:val="31"/>
  </w:num>
  <w:num w:numId="23">
    <w:abstractNumId w:val="14"/>
  </w:num>
  <w:num w:numId="24">
    <w:abstractNumId w:val="20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</w:num>
  <w:num w:numId="30">
    <w:abstractNumId w:val="6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22"/>
  </w:num>
  <w:num w:numId="36">
    <w:abstractNumId w:val="23"/>
  </w:num>
  <w:num w:numId="37">
    <w:abstractNumId w:val="28"/>
  </w:num>
  <w:num w:numId="38">
    <w:abstractNumId w:val="25"/>
  </w:num>
  <w:num w:numId="39">
    <w:abstractNumId w:val="19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13"/>
  </w:num>
  <w:num w:numId="44">
    <w:abstractNumId w:val="5"/>
  </w:num>
  <w:num w:numId="45">
    <w:abstractNumId w:val="0"/>
  </w:num>
  <w:num w:numId="46">
    <w:abstractNumId w:val="1"/>
  </w:num>
  <w:num w:numId="47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141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5DE"/>
    <w:rsid w:val="00002759"/>
    <w:rsid w:val="000115CB"/>
    <w:rsid w:val="00014AB0"/>
    <w:rsid w:val="0002187F"/>
    <w:rsid w:val="0002222C"/>
    <w:rsid w:val="00032FA1"/>
    <w:rsid w:val="00057022"/>
    <w:rsid w:val="00067733"/>
    <w:rsid w:val="0007204F"/>
    <w:rsid w:val="00092C6E"/>
    <w:rsid w:val="0009737E"/>
    <w:rsid w:val="000A3037"/>
    <w:rsid w:val="000B0C75"/>
    <w:rsid w:val="000B1CDF"/>
    <w:rsid w:val="000B1FAE"/>
    <w:rsid w:val="000C4481"/>
    <w:rsid w:val="000D186F"/>
    <w:rsid w:val="000F29C9"/>
    <w:rsid w:val="00102802"/>
    <w:rsid w:val="00107782"/>
    <w:rsid w:val="00114430"/>
    <w:rsid w:val="00126597"/>
    <w:rsid w:val="00145272"/>
    <w:rsid w:val="00154D9A"/>
    <w:rsid w:val="00161E0E"/>
    <w:rsid w:val="00166165"/>
    <w:rsid w:val="00195056"/>
    <w:rsid w:val="00195959"/>
    <w:rsid w:val="001A590B"/>
    <w:rsid w:val="001A7EC9"/>
    <w:rsid w:val="001B3655"/>
    <w:rsid w:val="001E4869"/>
    <w:rsid w:val="001F6FAD"/>
    <w:rsid w:val="00234720"/>
    <w:rsid w:val="00235E3E"/>
    <w:rsid w:val="0024092C"/>
    <w:rsid w:val="00251DC7"/>
    <w:rsid w:val="002522FF"/>
    <w:rsid w:val="00254425"/>
    <w:rsid w:val="00266743"/>
    <w:rsid w:val="002C6B33"/>
    <w:rsid w:val="002C7AB6"/>
    <w:rsid w:val="002E33E5"/>
    <w:rsid w:val="002F37E6"/>
    <w:rsid w:val="002F6F8D"/>
    <w:rsid w:val="00300534"/>
    <w:rsid w:val="003058FD"/>
    <w:rsid w:val="0032061B"/>
    <w:rsid w:val="0032776A"/>
    <w:rsid w:val="00344A7E"/>
    <w:rsid w:val="00350681"/>
    <w:rsid w:val="00351574"/>
    <w:rsid w:val="003532A9"/>
    <w:rsid w:val="00354F0E"/>
    <w:rsid w:val="003561E6"/>
    <w:rsid w:val="00356CD2"/>
    <w:rsid w:val="00364BB1"/>
    <w:rsid w:val="003809AA"/>
    <w:rsid w:val="00387F87"/>
    <w:rsid w:val="003905BE"/>
    <w:rsid w:val="00391DB6"/>
    <w:rsid w:val="003A0885"/>
    <w:rsid w:val="003B489F"/>
    <w:rsid w:val="003B7347"/>
    <w:rsid w:val="003C1E30"/>
    <w:rsid w:val="003C2212"/>
    <w:rsid w:val="003C5B88"/>
    <w:rsid w:val="003E206D"/>
    <w:rsid w:val="003F17E8"/>
    <w:rsid w:val="003F3116"/>
    <w:rsid w:val="003F5622"/>
    <w:rsid w:val="003F738E"/>
    <w:rsid w:val="0043401D"/>
    <w:rsid w:val="0044582F"/>
    <w:rsid w:val="00461A4C"/>
    <w:rsid w:val="00461E21"/>
    <w:rsid w:val="00462024"/>
    <w:rsid w:val="004678BE"/>
    <w:rsid w:val="00467A5C"/>
    <w:rsid w:val="00472E86"/>
    <w:rsid w:val="004804C8"/>
    <w:rsid w:val="00485946"/>
    <w:rsid w:val="0048768D"/>
    <w:rsid w:val="004B503C"/>
    <w:rsid w:val="004C004C"/>
    <w:rsid w:val="004C26A0"/>
    <w:rsid w:val="004C2C6D"/>
    <w:rsid w:val="004C42A0"/>
    <w:rsid w:val="004C4D93"/>
    <w:rsid w:val="004C6567"/>
    <w:rsid w:val="004E0A23"/>
    <w:rsid w:val="004E1C4B"/>
    <w:rsid w:val="004E64E1"/>
    <w:rsid w:val="004F45DE"/>
    <w:rsid w:val="005006C3"/>
    <w:rsid w:val="00520B8A"/>
    <w:rsid w:val="00532A37"/>
    <w:rsid w:val="00540449"/>
    <w:rsid w:val="00543DC9"/>
    <w:rsid w:val="00546434"/>
    <w:rsid w:val="00550177"/>
    <w:rsid w:val="0055153D"/>
    <w:rsid w:val="00552BDB"/>
    <w:rsid w:val="00561253"/>
    <w:rsid w:val="00570D6A"/>
    <w:rsid w:val="0057783F"/>
    <w:rsid w:val="005A519A"/>
    <w:rsid w:val="005B1E8D"/>
    <w:rsid w:val="005B2244"/>
    <w:rsid w:val="005B518A"/>
    <w:rsid w:val="005B60BD"/>
    <w:rsid w:val="005C2886"/>
    <w:rsid w:val="005E5084"/>
    <w:rsid w:val="005F0E55"/>
    <w:rsid w:val="005F149B"/>
    <w:rsid w:val="00625291"/>
    <w:rsid w:val="00630AB3"/>
    <w:rsid w:val="0063283E"/>
    <w:rsid w:val="00633B57"/>
    <w:rsid w:val="00643410"/>
    <w:rsid w:val="00644869"/>
    <w:rsid w:val="0065293A"/>
    <w:rsid w:val="00654F85"/>
    <w:rsid w:val="00655762"/>
    <w:rsid w:val="00661F59"/>
    <w:rsid w:val="00662B6E"/>
    <w:rsid w:val="006712FE"/>
    <w:rsid w:val="00672EE5"/>
    <w:rsid w:val="006737C5"/>
    <w:rsid w:val="00673DEC"/>
    <w:rsid w:val="00674804"/>
    <w:rsid w:val="006914FE"/>
    <w:rsid w:val="00694960"/>
    <w:rsid w:val="00695A35"/>
    <w:rsid w:val="00696B5C"/>
    <w:rsid w:val="006A71AA"/>
    <w:rsid w:val="006B0A7A"/>
    <w:rsid w:val="006B2731"/>
    <w:rsid w:val="006D484C"/>
    <w:rsid w:val="006E1250"/>
    <w:rsid w:val="006E7E4E"/>
    <w:rsid w:val="006F0D30"/>
    <w:rsid w:val="00704377"/>
    <w:rsid w:val="00706C40"/>
    <w:rsid w:val="007159EE"/>
    <w:rsid w:val="00744F07"/>
    <w:rsid w:val="007526AE"/>
    <w:rsid w:val="00756E63"/>
    <w:rsid w:val="00774992"/>
    <w:rsid w:val="00782E9E"/>
    <w:rsid w:val="007B46A6"/>
    <w:rsid w:val="007C3E89"/>
    <w:rsid w:val="007C7A2E"/>
    <w:rsid w:val="007D266D"/>
    <w:rsid w:val="007E2F2A"/>
    <w:rsid w:val="007E4607"/>
    <w:rsid w:val="007F356C"/>
    <w:rsid w:val="00804A73"/>
    <w:rsid w:val="00830E37"/>
    <w:rsid w:val="0083495C"/>
    <w:rsid w:val="008352BC"/>
    <w:rsid w:val="00837D6E"/>
    <w:rsid w:val="00853989"/>
    <w:rsid w:val="008562B4"/>
    <w:rsid w:val="00860FD4"/>
    <w:rsid w:val="0086468B"/>
    <w:rsid w:val="008733F6"/>
    <w:rsid w:val="00896EAA"/>
    <w:rsid w:val="008C14C3"/>
    <w:rsid w:val="008D2197"/>
    <w:rsid w:val="008D4995"/>
    <w:rsid w:val="008D4FAC"/>
    <w:rsid w:val="008D77A5"/>
    <w:rsid w:val="008D7E91"/>
    <w:rsid w:val="008E0DF2"/>
    <w:rsid w:val="008E13B1"/>
    <w:rsid w:val="008E23F1"/>
    <w:rsid w:val="008E2443"/>
    <w:rsid w:val="008E4744"/>
    <w:rsid w:val="008E7C69"/>
    <w:rsid w:val="008F7613"/>
    <w:rsid w:val="00917C9E"/>
    <w:rsid w:val="0092711B"/>
    <w:rsid w:val="00933740"/>
    <w:rsid w:val="00943666"/>
    <w:rsid w:val="0094441B"/>
    <w:rsid w:val="0095040D"/>
    <w:rsid w:val="00955CE5"/>
    <w:rsid w:val="0096029B"/>
    <w:rsid w:val="009719CF"/>
    <w:rsid w:val="00973D9F"/>
    <w:rsid w:val="009757B3"/>
    <w:rsid w:val="009765D9"/>
    <w:rsid w:val="009770F7"/>
    <w:rsid w:val="009833F7"/>
    <w:rsid w:val="00993886"/>
    <w:rsid w:val="00997455"/>
    <w:rsid w:val="009A56DD"/>
    <w:rsid w:val="009D7090"/>
    <w:rsid w:val="009D7DCB"/>
    <w:rsid w:val="009E379A"/>
    <w:rsid w:val="009E59AB"/>
    <w:rsid w:val="009F6136"/>
    <w:rsid w:val="00A00482"/>
    <w:rsid w:val="00A0241C"/>
    <w:rsid w:val="00A13C5F"/>
    <w:rsid w:val="00A2750C"/>
    <w:rsid w:val="00A303E8"/>
    <w:rsid w:val="00A343CB"/>
    <w:rsid w:val="00A401F2"/>
    <w:rsid w:val="00A42693"/>
    <w:rsid w:val="00A61627"/>
    <w:rsid w:val="00A840D2"/>
    <w:rsid w:val="00AA3F8A"/>
    <w:rsid w:val="00AD1F7C"/>
    <w:rsid w:val="00AE1904"/>
    <w:rsid w:val="00AE68B9"/>
    <w:rsid w:val="00AF1971"/>
    <w:rsid w:val="00AF2C9F"/>
    <w:rsid w:val="00B3794E"/>
    <w:rsid w:val="00B5427A"/>
    <w:rsid w:val="00B604C5"/>
    <w:rsid w:val="00B659B6"/>
    <w:rsid w:val="00B65EEF"/>
    <w:rsid w:val="00B73729"/>
    <w:rsid w:val="00B74347"/>
    <w:rsid w:val="00B902CF"/>
    <w:rsid w:val="00B949BB"/>
    <w:rsid w:val="00BA6691"/>
    <w:rsid w:val="00BB1FA8"/>
    <w:rsid w:val="00BF2612"/>
    <w:rsid w:val="00BF2BD0"/>
    <w:rsid w:val="00BF7392"/>
    <w:rsid w:val="00C07A29"/>
    <w:rsid w:val="00C12383"/>
    <w:rsid w:val="00C301F9"/>
    <w:rsid w:val="00C3525A"/>
    <w:rsid w:val="00C3550B"/>
    <w:rsid w:val="00C563B2"/>
    <w:rsid w:val="00C70033"/>
    <w:rsid w:val="00C712CC"/>
    <w:rsid w:val="00C73908"/>
    <w:rsid w:val="00C73C23"/>
    <w:rsid w:val="00C76074"/>
    <w:rsid w:val="00C8263C"/>
    <w:rsid w:val="00C82CED"/>
    <w:rsid w:val="00C84674"/>
    <w:rsid w:val="00CB0DFA"/>
    <w:rsid w:val="00CB1920"/>
    <w:rsid w:val="00CB54F1"/>
    <w:rsid w:val="00CB64A7"/>
    <w:rsid w:val="00CC0461"/>
    <w:rsid w:val="00CC1680"/>
    <w:rsid w:val="00CC27B1"/>
    <w:rsid w:val="00CC497B"/>
    <w:rsid w:val="00CD6007"/>
    <w:rsid w:val="00CE49C1"/>
    <w:rsid w:val="00CE7262"/>
    <w:rsid w:val="00CF0EB7"/>
    <w:rsid w:val="00CF739D"/>
    <w:rsid w:val="00D126DD"/>
    <w:rsid w:val="00D173CD"/>
    <w:rsid w:val="00D35082"/>
    <w:rsid w:val="00D354A8"/>
    <w:rsid w:val="00D814BF"/>
    <w:rsid w:val="00D87E9B"/>
    <w:rsid w:val="00D91713"/>
    <w:rsid w:val="00D95D0D"/>
    <w:rsid w:val="00DA169C"/>
    <w:rsid w:val="00DB4973"/>
    <w:rsid w:val="00DB7380"/>
    <w:rsid w:val="00DC0EE4"/>
    <w:rsid w:val="00DD2D2A"/>
    <w:rsid w:val="00DE0E3D"/>
    <w:rsid w:val="00DE0E98"/>
    <w:rsid w:val="00DE6DED"/>
    <w:rsid w:val="00DF1DB5"/>
    <w:rsid w:val="00E03FC1"/>
    <w:rsid w:val="00E133CF"/>
    <w:rsid w:val="00E47EE3"/>
    <w:rsid w:val="00E61EE4"/>
    <w:rsid w:val="00E7409E"/>
    <w:rsid w:val="00E76227"/>
    <w:rsid w:val="00E8127C"/>
    <w:rsid w:val="00E83880"/>
    <w:rsid w:val="00E84736"/>
    <w:rsid w:val="00E91158"/>
    <w:rsid w:val="00E93777"/>
    <w:rsid w:val="00E96496"/>
    <w:rsid w:val="00EA4480"/>
    <w:rsid w:val="00EA79C9"/>
    <w:rsid w:val="00EB0309"/>
    <w:rsid w:val="00F0572D"/>
    <w:rsid w:val="00F172B7"/>
    <w:rsid w:val="00F17346"/>
    <w:rsid w:val="00F17B69"/>
    <w:rsid w:val="00F27960"/>
    <w:rsid w:val="00F57AC9"/>
    <w:rsid w:val="00F63C89"/>
    <w:rsid w:val="00F70891"/>
    <w:rsid w:val="00F7332F"/>
    <w:rsid w:val="00F746D6"/>
    <w:rsid w:val="00F92C19"/>
    <w:rsid w:val="00FB4AED"/>
    <w:rsid w:val="00FD7DC2"/>
    <w:rsid w:val="00FE3789"/>
    <w:rsid w:val="00FE3A6F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168C9B-6AA8-4459-AA7E-728DC56A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CE5"/>
  </w:style>
  <w:style w:type="paragraph" w:styleId="Heading1">
    <w:name w:val="heading 1"/>
    <w:basedOn w:val="Normal"/>
    <w:next w:val="Normal"/>
    <w:link w:val="Heading1Char"/>
    <w:uiPriority w:val="9"/>
    <w:qFormat/>
    <w:rsid w:val="004B5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6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503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4B5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4B503C"/>
    <w:pPr>
      <w:spacing w:after="0" w:line="240" w:lineRule="auto"/>
    </w:pPr>
    <w:rPr>
      <w:rFonts w:ascii="Calibri" w:eastAsia="Calibri" w:hAnsi="Calibri" w:cs="Times New Roman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503C"/>
    <w:rPr>
      <w:rFonts w:ascii="Calibri" w:eastAsia="Calibri" w:hAnsi="Calibri" w:cs="Times New Roman"/>
      <w:color w:val="auto"/>
      <w:sz w:val="22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03C"/>
    <w:rPr>
      <w:color w:val="auto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03C"/>
    <w:pPr>
      <w:spacing w:line="240" w:lineRule="auto"/>
    </w:pPr>
    <w:rPr>
      <w:color w:val="auto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4B50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03C"/>
    <w:pPr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03C"/>
    <w:rPr>
      <w:rFonts w:ascii="Tahoma" w:hAnsi="Tahoma" w:cs="Tahoma"/>
      <w:color w:val="auto"/>
      <w:sz w:val="16"/>
      <w:szCs w:val="16"/>
    </w:rPr>
  </w:style>
  <w:style w:type="paragraph" w:customStyle="1" w:styleId="saxexml">
    <w:name w:val="saxe_xml"/>
    <w:basedOn w:val="Normal"/>
    <w:uiPriority w:val="99"/>
    <w:rsid w:val="004B503C"/>
    <w:pPr>
      <w:autoSpaceDE w:val="0"/>
      <w:autoSpaceDN w:val="0"/>
      <w:adjustRightInd w:val="0"/>
      <w:spacing w:before="120" w:after="0" w:line="240" w:lineRule="auto"/>
      <w:ind w:firstLine="283"/>
      <w:jc w:val="center"/>
    </w:pPr>
    <w:rPr>
      <w:rFonts w:ascii="Sylfaen" w:hAnsi="Sylfaen" w:cs="Sylfaen"/>
      <w:b/>
      <w:bCs/>
      <w:color w:val="auto"/>
      <w:sz w:val="22"/>
      <w:szCs w:val="22"/>
    </w:rPr>
  </w:style>
  <w:style w:type="paragraph" w:customStyle="1" w:styleId="sataurixml">
    <w:name w:val="satauri_xml"/>
    <w:basedOn w:val="Normal"/>
    <w:uiPriority w:val="99"/>
    <w:rsid w:val="004B503C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  <w:color w:val="auto"/>
      <w:sz w:val="24"/>
      <w:szCs w:val="24"/>
    </w:rPr>
  </w:style>
  <w:style w:type="paragraph" w:customStyle="1" w:styleId="Normal0">
    <w:name w:val="[Normal]"/>
    <w:uiPriority w:val="99"/>
    <w:rsid w:val="004B50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4"/>
      <w:szCs w:val="24"/>
    </w:rPr>
  </w:style>
  <w:style w:type="paragraph" w:customStyle="1" w:styleId="tarigixml">
    <w:name w:val="tarigixml"/>
    <w:basedOn w:val="Normal"/>
    <w:rsid w:val="004B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imgebixml">
    <w:name w:val="mimgebixml"/>
    <w:basedOn w:val="Normal"/>
    <w:rsid w:val="004B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03C"/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03C"/>
  </w:style>
  <w:style w:type="character" w:customStyle="1" w:styleId="CommentSubjectChar1">
    <w:name w:val="Comment Subject Char1"/>
    <w:basedOn w:val="CommentTextChar1"/>
    <w:uiPriority w:val="99"/>
    <w:semiHidden/>
    <w:rsid w:val="004B503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B503C"/>
    <w:pPr>
      <w:spacing w:after="0" w:line="240" w:lineRule="auto"/>
    </w:pPr>
    <w:rPr>
      <w:rFonts w:eastAsiaTheme="minorEastAsia"/>
      <w:color w:val="auto"/>
      <w:sz w:val="22"/>
      <w:szCs w:val="22"/>
      <w:lang w:val="ka-GE" w:eastAsia="ka-GE"/>
    </w:rPr>
  </w:style>
  <w:style w:type="character" w:customStyle="1" w:styleId="NoSpacingChar">
    <w:name w:val="No Spacing Char"/>
    <w:basedOn w:val="DefaultParagraphFont"/>
    <w:link w:val="NoSpacing"/>
    <w:uiPriority w:val="1"/>
    <w:rsid w:val="004B503C"/>
    <w:rPr>
      <w:rFonts w:eastAsiaTheme="minorEastAsia"/>
      <w:color w:val="auto"/>
      <w:sz w:val="22"/>
      <w:szCs w:val="22"/>
      <w:lang w:val="ka-GE" w:eastAsia="ka-GE"/>
    </w:rPr>
  </w:style>
  <w:style w:type="paragraph" w:styleId="TOCHeading">
    <w:name w:val="TOC Heading"/>
    <w:basedOn w:val="Heading1"/>
    <w:next w:val="Normal"/>
    <w:uiPriority w:val="39"/>
    <w:unhideWhenUsed/>
    <w:qFormat/>
    <w:rsid w:val="004B503C"/>
    <w:pPr>
      <w:outlineLvl w:val="9"/>
    </w:pPr>
    <w:rPr>
      <w:lang w:val="ka-GE" w:eastAsia="ka-G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503C"/>
    <w:pPr>
      <w:spacing w:after="100"/>
    </w:pPr>
    <w:rPr>
      <w:color w:val="auto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B503C"/>
    <w:pPr>
      <w:spacing w:after="100"/>
      <w:ind w:left="220"/>
    </w:pPr>
    <w:rPr>
      <w:color w:val="auto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503C"/>
    <w:pPr>
      <w:spacing w:after="100"/>
      <w:ind w:left="440"/>
    </w:pPr>
    <w:rPr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B50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503C"/>
    <w:pPr>
      <w:tabs>
        <w:tab w:val="center" w:pos="4513"/>
        <w:tab w:val="right" w:pos="9026"/>
      </w:tabs>
      <w:spacing w:after="0" w:line="240" w:lineRule="auto"/>
    </w:pPr>
    <w:rPr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B503C"/>
    <w:rPr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503C"/>
    <w:pPr>
      <w:tabs>
        <w:tab w:val="center" w:pos="4513"/>
        <w:tab w:val="right" w:pos="9026"/>
      </w:tabs>
      <w:spacing w:after="0" w:line="240" w:lineRule="auto"/>
    </w:pPr>
    <w:rPr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B503C"/>
    <w:rPr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30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0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3037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D1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1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E9115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2C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9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5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0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80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1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8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9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4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692F6-5D11-491C-A7D7-2723B052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System Strengthening Project</Company>
  <LinksUpToDate>false</LinksUpToDate>
  <CharactersWithSpaces>13186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Aleko Turdziladze</dc:creator>
  <cp:lastModifiedBy>Aleko Turdziladze</cp:lastModifiedBy>
  <cp:revision>5</cp:revision>
  <cp:lastPrinted>2014-05-19T19:05:00Z</cp:lastPrinted>
  <dcterms:created xsi:type="dcterms:W3CDTF">2014-05-28T07:36:00Z</dcterms:created>
  <dcterms:modified xsi:type="dcterms:W3CDTF">2014-05-28T08:28:00Z</dcterms:modified>
</cp:coreProperties>
</file>